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00FDF">
      <w:pPr>
        <w:pStyle w:val="11"/>
        <w:rPr>
          <w:lang w:val="zh-CN"/>
        </w:rPr>
      </w:pPr>
      <w:bookmarkStart w:id="0" w:name="_GoBack"/>
      <w:bookmarkEnd w:id="0"/>
    </w:p>
    <w:p w14:paraId="67AA913A">
      <w:pPr>
        <w:rPr>
          <w:lang w:val="zh-CN"/>
        </w:rPr>
      </w:pPr>
    </w:p>
    <w:p w14:paraId="5AE4872D">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13BA024D">
      <w:pPr>
        <w:pStyle w:val="11"/>
      </w:pPr>
      <w:r>
        <w:rPr>
          <w:rFonts w:hint="eastAsia"/>
        </w:rPr>
        <w:t>中央空调冷却塔及管道防腐工程</w:t>
      </w:r>
    </w:p>
    <w:p w14:paraId="34FB8BC4">
      <w:pPr>
        <w:ind w:firstLine="640"/>
        <w:rPr>
          <w:rFonts w:ascii="仿宋_GB2312" w:eastAsia="仿宋_GB2312"/>
          <w:sz w:val="32"/>
          <w:szCs w:val="36"/>
        </w:rPr>
      </w:pPr>
    </w:p>
    <w:p w14:paraId="0371C3DE">
      <w:pPr>
        <w:pStyle w:val="11"/>
      </w:pPr>
    </w:p>
    <w:p w14:paraId="5B8A2B5B">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209E0C5">
      <w:pPr>
        <w:jc w:val="center"/>
        <w:rPr>
          <w:rFonts w:ascii="宋体" w:hAnsi="宋体"/>
          <w:b/>
          <w:color w:val="000000"/>
          <w:sz w:val="28"/>
          <w:szCs w:val="28"/>
        </w:rPr>
      </w:pPr>
    </w:p>
    <w:p w14:paraId="3A57A024">
      <w:pPr>
        <w:jc w:val="center"/>
        <w:rPr>
          <w:rFonts w:ascii="宋体" w:hAnsi="宋体"/>
          <w:b/>
          <w:color w:val="000000"/>
          <w:sz w:val="28"/>
          <w:szCs w:val="28"/>
        </w:rPr>
      </w:pPr>
      <w:r>
        <w:rPr>
          <w:rFonts w:hint="eastAsia" w:ascii="宋体" w:hAnsi="宋体"/>
          <w:b/>
          <w:color w:val="000000"/>
          <w:sz w:val="28"/>
          <w:szCs w:val="28"/>
        </w:rPr>
        <w:t>招标编号：GYZC-2024-0</w:t>
      </w:r>
      <w:r>
        <w:rPr>
          <w:rFonts w:ascii="宋体" w:hAnsi="宋体"/>
          <w:b/>
          <w:color w:val="000000"/>
          <w:sz w:val="28"/>
          <w:szCs w:val="28"/>
        </w:rPr>
        <w:t>75</w:t>
      </w:r>
      <w:r>
        <w:rPr>
          <w:rFonts w:hint="eastAsia" w:ascii="宋体" w:hAnsi="宋体"/>
          <w:b/>
          <w:color w:val="000000"/>
          <w:sz w:val="28"/>
          <w:szCs w:val="28"/>
        </w:rPr>
        <w:t>号</w:t>
      </w:r>
    </w:p>
    <w:p w14:paraId="011C9582">
      <w:pPr>
        <w:jc w:val="center"/>
        <w:rPr>
          <w:rFonts w:ascii="仿宋_GB2312" w:eastAsia="仿宋_GB2312"/>
          <w:sz w:val="32"/>
          <w:szCs w:val="36"/>
        </w:rPr>
      </w:pPr>
    </w:p>
    <w:p w14:paraId="3FE606A5">
      <w:pPr>
        <w:ind w:firstLine="640"/>
        <w:rPr>
          <w:rFonts w:ascii="仿宋_GB2312" w:eastAsia="仿宋_GB2312"/>
          <w:sz w:val="32"/>
          <w:szCs w:val="36"/>
        </w:rPr>
      </w:pPr>
    </w:p>
    <w:p w14:paraId="6F6B3ECA">
      <w:pPr>
        <w:pStyle w:val="6"/>
        <w:ind w:firstLine="640"/>
        <w:rPr>
          <w:rFonts w:ascii="仿宋_GB2312" w:eastAsia="仿宋_GB2312"/>
          <w:szCs w:val="36"/>
        </w:rPr>
      </w:pPr>
    </w:p>
    <w:p w14:paraId="4DC30F8E">
      <w:pPr>
        <w:pStyle w:val="6"/>
        <w:ind w:firstLine="640"/>
        <w:rPr>
          <w:rFonts w:ascii="仿宋_GB2312" w:eastAsia="仿宋_GB2312"/>
          <w:szCs w:val="36"/>
        </w:rPr>
      </w:pPr>
    </w:p>
    <w:p w14:paraId="1D0B5F5F">
      <w:pPr>
        <w:pStyle w:val="6"/>
        <w:ind w:firstLine="640"/>
        <w:rPr>
          <w:rFonts w:ascii="仿宋_GB2312" w:eastAsia="仿宋_GB2312"/>
          <w:szCs w:val="36"/>
        </w:rPr>
      </w:pPr>
    </w:p>
    <w:p w14:paraId="0CC4823E">
      <w:pPr>
        <w:pStyle w:val="6"/>
        <w:ind w:firstLine="640"/>
        <w:rPr>
          <w:rFonts w:ascii="仿宋_GB2312" w:eastAsia="仿宋_GB2312"/>
          <w:szCs w:val="36"/>
        </w:rPr>
      </w:pPr>
    </w:p>
    <w:p w14:paraId="74EC5C0B">
      <w:pPr>
        <w:pStyle w:val="6"/>
        <w:ind w:firstLine="640"/>
        <w:rPr>
          <w:rFonts w:ascii="仿宋_GB2312" w:eastAsia="仿宋_GB2312"/>
          <w:szCs w:val="36"/>
        </w:rPr>
      </w:pPr>
    </w:p>
    <w:p w14:paraId="1DBE8498">
      <w:pPr>
        <w:pStyle w:val="6"/>
        <w:ind w:firstLine="640"/>
        <w:rPr>
          <w:rFonts w:ascii="仿宋_GB2312" w:eastAsia="仿宋_GB2312"/>
          <w:szCs w:val="36"/>
        </w:rPr>
      </w:pPr>
    </w:p>
    <w:p w14:paraId="7ECF1E34">
      <w:pPr>
        <w:pStyle w:val="6"/>
        <w:ind w:firstLine="640"/>
        <w:rPr>
          <w:rFonts w:ascii="仿宋_GB2312" w:eastAsia="仿宋_GB2312"/>
          <w:szCs w:val="36"/>
        </w:rPr>
      </w:pPr>
    </w:p>
    <w:p w14:paraId="496FF78A">
      <w:pPr>
        <w:pStyle w:val="6"/>
        <w:ind w:firstLine="640"/>
        <w:rPr>
          <w:rFonts w:ascii="仿宋_GB2312" w:eastAsia="仿宋_GB2312"/>
          <w:szCs w:val="36"/>
        </w:rPr>
      </w:pPr>
    </w:p>
    <w:p w14:paraId="74B6697D">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87565D6">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0F9DE532">
      <w:pPr>
        <w:pStyle w:val="6"/>
        <w:ind w:firstLine="602"/>
        <w:rPr>
          <w:rFonts w:ascii="宋体" w:hAnsi="宋体" w:cs="宋体"/>
          <w:b/>
          <w:color w:val="000000"/>
          <w:sz w:val="30"/>
          <w:szCs w:val="30"/>
        </w:rPr>
      </w:pPr>
    </w:p>
    <w:p w14:paraId="4DCA4CF5">
      <w:pPr>
        <w:pStyle w:val="6"/>
        <w:ind w:firstLine="602"/>
        <w:rPr>
          <w:rFonts w:ascii="宋体" w:hAnsi="宋体" w:cs="宋体"/>
          <w:b/>
          <w:color w:val="000000"/>
          <w:sz w:val="30"/>
          <w:szCs w:val="30"/>
        </w:rPr>
      </w:pPr>
    </w:p>
    <w:p w14:paraId="7CF857EA"/>
    <w:p w14:paraId="21B7183B">
      <w:pPr>
        <w:jc w:val="center"/>
        <w:rPr>
          <w:rFonts w:ascii="方正小标宋简体" w:eastAsia="方正小标宋简体" w:cs="等线"/>
          <w:b/>
          <w:bCs/>
          <w:sz w:val="36"/>
          <w:szCs w:val="36"/>
        </w:rPr>
      </w:pPr>
      <w:r>
        <w:rPr>
          <w:rFonts w:hint="eastAsia"/>
          <w:b/>
          <w:bCs/>
          <w:sz w:val="36"/>
          <w:szCs w:val="36"/>
        </w:rPr>
        <w:t>涡阳县人民医院中央空调冷却塔架及管道防腐询价</w:t>
      </w:r>
      <w:r>
        <w:rPr>
          <w:rFonts w:hint="eastAsia" w:ascii="方正小标宋简体" w:eastAsia="方正小标宋简体" w:cs="等线"/>
          <w:b/>
          <w:bCs/>
          <w:sz w:val="36"/>
          <w:szCs w:val="36"/>
        </w:rPr>
        <w:t>工程</w:t>
      </w:r>
    </w:p>
    <w:p w14:paraId="7DCF7129">
      <w:pPr>
        <w:pStyle w:val="12"/>
        <w:widowControl/>
        <w:spacing w:beforeAutospacing="0" w:afterAutospacing="0" w:line="400" w:lineRule="exact"/>
        <w:ind w:firstLine="643" w:firstLineChars="200"/>
        <w:rPr>
          <w:rFonts w:ascii="宋体" w:hAnsi="宋体" w:eastAsia="宋体" w:cs="等线"/>
          <w:b/>
          <w:bCs/>
          <w:sz w:val="32"/>
          <w:szCs w:val="32"/>
        </w:rPr>
      </w:pPr>
    </w:p>
    <w:p w14:paraId="6BBF8612">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E4594B6">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涡阳县人民医院中央空调冷却塔架及管道防腐询价工程</w:t>
      </w:r>
    </w:p>
    <w:p w14:paraId="2C55BF5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ascii="宋体" w:hAnsi="宋体" w:eastAsia="宋体" w:cs="等线"/>
          <w:szCs w:val="32"/>
        </w:rPr>
        <w:t>75</w:t>
      </w:r>
      <w:r>
        <w:rPr>
          <w:rFonts w:hint="eastAsia" w:ascii="宋体" w:hAnsi="宋体" w:eastAsia="宋体" w:cs="等线"/>
          <w:szCs w:val="32"/>
        </w:rPr>
        <w:t>号</w:t>
      </w:r>
    </w:p>
    <w:p w14:paraId="17D0848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66C11DB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：15675元</w:t>
      </w:r>
    </w:p>
    <w:p w14:paraId="183C950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：15000元</w:t>
      </w:r>
    </w:p>
    <w:p w14:paraId="6869A4EF">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1A6F0E4F">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7、招标范围：涡阳县人民医院中央空调冷却塔及冷却管道防腐</w:t>
      </w:r>
      <w:r>
        <w:rPr>
          <w:rFonts w:hint="eastAsia" w:ascii="宋体" w:hAnsi="宋体" w:eastAsia="宋体" w:cs="宋体"/>
          <w:color w:val="000000"/>
          <w:kern w:val="0"/>
          <w:sz w:val="24"/>
        </w:rPr>
        <w:t>（详见采购文件）管理。</w:t>
      </w:r>
    </w:p>
    <w:p w14:paraId="7E5BCBC4">
      <w:pPr>
        <w:pStyle w:val="12"/>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、施工期限：20天</w:t>
      </w:r>
    </w:p>
    <w:p w14:paraId="7E556051">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54B6E68">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0E192D7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0C82E578">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0DFA88FE">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244196D">
      <w:pPr>
        <w:spacing w:line="400" w:lineRule="exact"/>
        <w:ind w:firstLine="480" w:firstLineChars="200"/>
        <w:rPr>
          <w:rFonts w:ascii="宋体" w:hAnsi="宋体" w:eastAsia="宋体" w:cs="等线"/>
          <w:sz w:val="24"/>
          <w:szCs w:val="32"/>
        </w:rPr>
      </w:pPr>
      <w:r>
        <w:rPr>
          <w:rFonts w:ascii="宋体" w:hAnsi="宋体" w:eastAsia="宋体" w:cs="等线"/>
          <w:sz w:val="24"/>
          <w:szCs w:val="32"/>
          <w:highlight w:val="yellow"/>
        </w:rPr>
        <w:t>5、本项目的特定资格要求：</w:t>
      </w:r>
      <w:r>
        <w:rPr>
          <w:rFonts w:hint="eastAsia" w:ascii="宋体" w:hAnsi="宋体" w:eastAsia="宋体" w:cs="等线"/>
          <w:sz w:val="24"/>
          <w:szCs w:val="32"/>
        </w:rPr>
        <w:t>/</w:t>
      </w:r>
    </w:p>
    <w:p w14:paraId="08C36563">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46AAF35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11203DEF">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10</w:t>
      </w:r>
      <w:r>
        <w:rPr>
          <w:rFonts w:hint="eastAsia" w:ascii="宋体" w:hAnsi="宋体" w:eastAsia="宋体" w:cs="等线"/>
          <w:szCs w:val="32"/>
        </w:rPr>
        <w:t>月</w:t>
      </w:r>
      <w:r>
        <w:rPr>
          <w:rFonts w:ascii="宋体" w:hAnsi="宋体" w:eastAsia="宋体" w:cs="等线"/>
          <w:szCs w:val="32"/>
          <w:shd w:val="clear" w:color="auto" w:fill="FFFF00"/>
        </w:rPr>
        <w:t>30</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7EA24C04">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2B7005EC">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193154EB">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7DCD116">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10</w:t>
      </w:r>
      <w:r>
        <w:rPr>
          <w:rFonts w:hint="eastAsia" w:ascii="宋体" w:hAnsi="宋体" w:eastAsia="宋体" w:cs="等线"/>
          <w:szCs w:val="32"/>
        </w:rPr>
        <w:t>月</w:t>
      </w:r>
      <w:r>
        <w:rPr>
          <w:rFonts w:ascii="宋体" w:hAnsi="宋体" w:eastAsia="宋体" w:cs="等线"/>
          <w:szCs w:val="32"/>
          <w:shd w:val="clear" w:color="auto" w:fill="FFFF00"/>
        </w:rPr>
        <w:t>31</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24F0B14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42A3481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3F77C87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76DEA23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5A13AC0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69641F0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33B5973">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2D20CE94">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4D61DFD7">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59AE897">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1E8AC3ED">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2F50438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C4C013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5E6FF9E2">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总务部：徐老师：139 6651 9554</w:t>
      </w:r>
    </w:p>
    <w:p w14:paraId="45708F06">
      <w:pPr>
        <w:pStyle w:val="12"/>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招标办：周老师：0558-2867722，159 5676 9519</w:t>
      </w:r>
    </w:p>
    <w:p w14:paraId="05406B19">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A05958D">
      <w:pPr>
        <w:pStyle w:val="11"/>
      </w:pPr>
    </w:p>
    <w:p w14:paraId="303CA867">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A2F0A07">
      <w:pPr>
        <w:pStyle w:val="11"/>
      </w:pPr>
      <w:r>
        <w:rPr>
          <w:rFonts w:hint="eastAsia"/>
        </w:rPr>
        <w:t>涡阳县人民医院中央空调冷却塔及管道防腐工程</w:t>
      </w:r>
    </w:p>
    <w:p w14:paraId="13E534DE">
      <w:pPr>
        <w:spacing w:line="72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18AE02EC">
      <w:pPr>
        <w:ind w:firstLine="480"/>
        <w:rPr>
          <w:rFonts w:ascii="宋体" w:hAnsi="宋体"/>
          <w:sz w:val="24"/>
        </w:rPr>
      </w:pPr>
    </w:p>
    <w:p w14:paraId="0420C893">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757726E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24142AF">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总务部相老师：138 5677 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053885D3">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4CDFA04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2839C889">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0DB61614">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28AFEC90">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383960B8">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3745DF0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367FDC62">
      <w:pPr>
        <w:shd w:val="clear" w:color="auto" w:fill="FFFFFF"/>
        <w:jc w:val="left"/>
        <w:textAlignment w:val="baseline"/>
        <w:rPr>
          <w:rFonts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267EDFFB">
      <w:pPr>
        <w:spacing w:line="380" w:lineRule="exact"/>
        <w:ind w:firstLine="480" w:firstLineChars="200"/>
        <w:rPr>
          <w:rFonts w:ascii="宋体" w:hAnsi="宋体" w:eastAsia="宋体"/>
          <w:sz w:val="24"/>
        </w:rPr>
      </w:pPr>
      <w:r>
        <w:rPr>
          <w:rFonts w:hint="eastAsia" w:ascii="宋体" w:hAnsi="宋体" w:eastAsia="宋体"/>
          <w:sz w:val="24"/>
        </w:rPr>
        <w:t xml:space="preserve">  </w:t>
      </w:r>
      <w:r>
        <w:rPr>
          <w:rFonts w:hint="eastAsia" w:ascii="宋体" w:hAnsi="宋体" w:eastAsia="宋体" w:cs="等线"/>
          <w:sz w:val="24"/>
          <w:szCs w:val="32"/>
        </w:rPr>
        <w:t>涡阳县人民医院老门诊家属区内的所有住户用电，经本次整改后需整体移交给涡阳县供电公司公变系统，施工现场由竞标单位自行勘察，施工方案自定。工程完工，如移交不到涡阳县供电公司公变系统，因此产生的所有费用由中标施工单位自行承担，涡阳县人民医院概不负责。</w:t>
      </w:r>
    </w:p>
    <w:p w14:paraId="42774468">
      <w:pPr>
        <w:rPr>
          <w:rFonts w:ascii="黑体" w:hAnsi="黑体" w:eastAsia="黑体" w:cs="黑体"/>
          <w:b/>
          <w:bCs/>
          <w:sz w:val="28"/>
          <w:szCs w:val="28"/>
        </w:rPr>
      </w:pPr>
      <w:r>
        <w:rPr>
          <w:rFonts w:hint="eastAsia" w:ascii="黑体" w:hAnsi="黑体" w:eastAsia="黑体" w:cs="黑体"/>
          <w:b/>
          <w:bCs/>
          <w:sz w:val="28"/>
          <w:szCs w:val="28"/>
        </w:rPr>
        <w:t>二、工程量预估清单</w:t>
      </w:r>
    </w:p>
    <w:p w14:paraId="7AED5204">
      <w:pPr>
        <w:jc w:val="center"/>
        <w:rPr>
          <w:b/>
          <w:bCs/>
          <w:szCs w:val="21"/>
        </w:rPr>
      </w:pPr>
      <w:r>
        <w:rPr>
          <w:rFonts w:hint="eastAsia"/>
          <w:b/>
          <w:bCs/>
          <w:szCs w:val="21"/>
        </w:rPr>
        <w:t>工程名称：涡阳县人民医院中央空调冷却塔架及管道防腐工程</w:t>
      </w:r>
    </w:p>
    <w:tbl>
      <w:tblPr>
        <w:tblStyle w:val="14"/>
        <w:tblpPr w:leftFromText="180" w:rightFromText="180" w:vertAnchor="text" w:horzAnchor="page" w:tblpXSpec="center" w:tblpY="361"/>
        <w:tblOverlap w:val="never"/>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2528"/>
        <w:gridCol w:w="1960"/>
        <w:gridCol w:w="2398"/>
        <w:gridCol w:w="1361"/>
        <w:gridCol w:w="15"/>
      </w:tblGrid>
      <w:tr w14:paraId="3968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jc w:val="center"/>
        </w:trPr>
        <w:tc>
          <w:tcPr>
            <w:tcW w:w="817" w:type="dxa"/>
            <w:vAlign w:val="center"/>
          </w:tcPr>
          <w:p w14:paraId="27BE3C5B">
            <w:pPr>
              <w:jc w:val="cente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1418" w:type="dxa"/>
            <w:vAlign w:val="center"/>
          </w:tcPr>
          <w:p w14:paraId="5E42C9AC">
            <w:pPr>
              <w:jc w:val="center"/>
              <w:rPr>
                <w:rFonts w:asciiTheme="minorEastAsia" w:hAnsiTheme="minorEastAsia" w:eastAsiaTheme="minorEastAsia"/>
                <w:b/>
                <w:bCs/>
                <w:sz w:val="24"/>
              </w:rPr>
            </w:pPr>
            <w:r>
              <w:rPr>
                <w:rFonts w:hint="eastAsia" w:asciiTheme="minorEastAsia" w:hAnsiTheme="minorEastAsia" w:eastAsiaTheme="minorEastAsia"/>
                <w:b/>
                <w:bCs/>
                <w:sz w:val="24"/>
              </w:rPr>
              <w:t>产品</w:t>
            </w:r>
          </w:p>
        </w:tc>
        <w:tc>
          <w:tcPr>
            <w:tcW w:w="2528" w:type="dxa"/>
            <w:vAlign w:val="center"/>
          </w:tcPr>
          <w:p w14:paraId="6A929E27">
            <w:pPr>
              <w:jc w:val="center"/>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1960" w:type="dxa"/>
          </w:tcPr>
          <w:p w14:paraId="406F12DA">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成份</w:t>
            </w:r>
          </w:p>
        </w:tc>
        <w:tc>
          <w:tcPr>
            <w:tcW w:w="2398" w:type="dxa"/>
            <w:vAlign w:val="center"/>
          </w:tcPr>
          <w:p w14:paraId="06611815">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参考品牌</w:t>
            </w:r>
          </w:p>
        </w:tc>
        <w:tc>
          <w:tcPr>
            <w:tcW w:w="1361" w:type="dxa"/>
            <w:vAlign w:val="center"/>
          </w:tcPr>
          <w:p w14:paraId="38B1C706">
            <w:pPr>
              <w:jc w:val="center"/>
              <w:rPr>
                <w:rFonts w:asciiTheme="minorEastAsia" w:hAnsiTheme="minorEastAsia" w:eastAsiaTheme="minorEastAsia"/>
                <w:b/>
                <w:bCs/>
                <w:sz w:val="24"/>
              </w:rPr>
            </w:pPr>
            <w:r>
              <w:rPr>
                <w:rFonts w:hint="eastAsia" w:asciiTheme="minorEastAsia" w:hAnsiTheme="minorEastAsia" w:eastAsiaTheme="minorEastAsia"/>
                <w:b/>
                <w:bCs/>
                <w:sz w:val="24"/>
              </w:rPr>
              <w:t>备注</w:t>
            </w:r>
          </w:p>
        </w:tc>
      </w:tr>
      <w:tr w14:paraId="4ED7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4EC36496">
            <w:pPr>
              <w:jc w:val="center"/>
              <w:rPr>
                <w:rFonts w:asciiTheme="minorEastAsia" w:hAnsiTheme="minorEastAsia" w:eastAsiaTheme="minorEastAsia"/>
                <w:b/>
                <w:bCs/>
                <w:sz w:val="24"/>
              </w:rPr>
            </w:pPr>
            <w:r>
              <w:rPr>
                <w:rFonts w:hint="eastAsia" w:asciiTheme="minorEastAsia" w:hAnsiTheme="minorEastAsia" w:eastAsiaTheme="minorEastAsia"/>
                <w:b/>
                <w:bCs/>
                <w:sz w:val="24"/>
              </w:rPr>
              <w:t>1</w:t>
            </w:r>
          </w:p>
        </w:tc>
        <w:tc>
          <w:tcPr>
            <w:tcW w:w="1418" w:type="dxa"/>
            <w:vAlign w:val="center"/>
          </w:tcPr>
          <w:p w14:paraId="33AAFEE3">
            <w:pPr>
              <w:jc w:val="center"/>
              <w:rPr>
                <w:rFonts w:asciiTheme="minorEastAsia" w:hAnsiTheme="minorEastAsia" w:eastAsiaTheme="minorEastAsia"/>
                <w:sz w:val="24"/>
              </w:rPr>
            </w:pPr>
            <w:r>
              <w:rPr>
                <w:rFonts w:hint="eastAsia" w:asciiTheme="minorEastAsia" w:hAnsiTheme="minorEastAsia" w:eastAsiaTheme="minorEastAsia"/>
                <w:sz w:val="24"/>
              </w:rPr>
              <w:t>防锈漆</w:t>
            </w:r>
          </w:p>
        </w:tc>
        <w:tc>
          <w:tcPr>
            <w:tcW w:w="2528" w:type="dxa"/>
            <w:vAlign w:val="center"/>
          </w:tcPr>
          <w:p w14:paraId="62E9E039">
            <w:pPr>
              <w:jc w:val="center"/>
              <w:rPr>
                <w:rFonts w:asciiTheme="minorEastAsia" w:hAnsiTheme="minorEastAsia" w:eastAsiaTheme="minorEastAsia"/>
                <w:sz w:val="24"/>
              </w:rPr>
            </w:pPr>
            <w:r>
              <w:rPr>
                <w:rFonts w:hint="eastAsia" w:asciiTheme="minorEastAsia" w:hAnsiTheme="minorEastAsia" w:eastAsiaTheme="minorEastAsia"/>
                <w:sz w:val="24"/>
              </w:rPr>
              <w:t>15桶（大桶）</w:t>
            </w:r>
          </w:p>
        </w:tc>
        <w:tc>
          <w:tcPr>
            <w:tcW w:w="1960" w:type="dxa"/>
          </w:tcPr>
          <w:p w14:paraId="4E2B4C1C">
            <w:pPr>
              <w:jc w:val="left"/>
              <w:rPr>
                <w:rFonts w:hint="eastAsia" w:asciiTheme="minorEastAsia" w:hAnsiTheme="minorEastAsia" w:eastAsiaTheme="minorEastAsia"/>
                <w:sz w:val="24"/>
              </w:rPr>
            </w:pPr>
            <w:r>
              <w:rPr>
                <w:rFonts w:hint="eastAsia" w:asciiTheme="minorEastAsia" w:hAnsiTheme="minorEastAsia" w:eastAsiaTheme="minorEastAsia"/>
                <w:sz w:val="24"/>
              </w:rPr>
              <w:t>铁红防锈高闪点安全型醇酸油漆</w:t>
            </w:r>
          </w:p>
        </w:tc>
        <w:tc>
          <w:tcPr>
            <w:tcW w:w="2398" w:type="dxa"/>
            <w:vMerge w:val="restart"/>
            <w:vAlign w:val="center"/>
          </w:tcPr>
          <w:p w14:paraId="3A78D25C">
            <w:pPr>
              <w:jc w:val="center"/>
              <w:rPr>
                <w:rFonts w:asciiTheme="minorEastAsia" w:hAnsiTheme="minorEastAsia" w:eastAsiaTheme="minorEastAsia"/>
                <w:sz w:val="24"/>
              </w:rPr>
            </w:pPr>
            <w:r>
              <w:rPr>
                <w:rFonts w:hint="eastAsia" w:asciiTheme="minorEastAsia" w:hAnsiTheme="minorEastAsia" w:eastAsiaTheme="minorEastAsia"/>
                <w:b/>
                <w:bCs/>
                <w:sz w:val="24"/>
              </w:rPr>
              <w:t>银城、通江、吉人</w:t>
            </w:r>
          </w:p>
        </w:tc>
        <w:tc>
          <w:tcPr>
            <w:tcW w:w="1361" w:type="dxa"/>
            <w:vAlign w:val="center"/>
          </w:tcPr>
          <w:p w14:paraId="038F4DAA">
            <w:pPr>
              <w:jc w:val="center"/>
              <w:rPr>
                <w:rFonts w:asciiTheme="minorEastAsia" w:hAnsiTheme="minorEastAsia" w:eastAsiaTheme="minorEastAsia"/>
                <w:sz w:val="24"/>
              </w:rPr>
            </w:pPr>
          </w:p>
        </w:tc>
      </w:tr>
      <w:tr w14:paraId="3126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662B0E08">
            <w:pPr>
              <w:jc w:val="center"/>
              <w:rPr>
                <w:rFonts w:asciiTheme="minorEastAsia" w:hAnsiTheme="minorEastAsia" w:eastAsiaTheme="minorEastAsia"/>
                <w:b/>
                <w:bCs/>
                <w:sz w:val="24"/>
              </w:rPr>
            </w:pPr>
            <w:r>
              <w:rPr>
                <w:rFonts w:hint="eastAsia" w:asciiTheme="minorEastAsia" w:hAnsiTheme="minorEastAsia" w:eastAsiaTheme="minorEastAsia"/>
                <w:b/>
                <w:bCs/>
                <w:sz w:val="24"/>
              </w:rPr>
              <w:t>2</w:t>
            </w:r>
          </w:p>
        </w:tc>
        <w:tc>
          <w:tcPr>
            <w:tcW w:w="1418" w:type="dxa"/>
            <w:vAlign w:val="center"/>
          </w:tcPr>
          <w:p w14:paraId="72E42C9A">
            <w:pPr>
              <w:jc w:val="center"/>
              <w:rPr>
                <w:rFonts w:asciiTheme="minorEastAsia" w:hAnsiTheme="minorEastAsia" w:eastAsiaTheme="minorEastAsia"/>
                <w:sz w:val="24"/>
              </w:rPr>
            </w:pPr>
            <w:r>
              <w:rPr>
                <w:rFonts w:hint="eastAsia" w:asciiTheme="minorEastAsia" w:hAnsiTheme="minorEastAsia" w:eastAsiaTheme="minorEastAsia"/>
                <w:sz w:val="24"/>
              </w:rPr>
              <w:t>松香水</w:t>
            </w:r>
          </w:p>
        </w:tc>
        <w:tc>
          <w:tcPr>
            <w:tcW w:w="2528" w:type="dxa"/>
            <w:vAlign w:val="center"/>
          </w:tcPr>
          <w:p w14:paraId="6CADF139">
            <w:pPr>
              <w:jc w:val="center"/>
              <w:rPr>
                <w:rFonts w:asciiTheme="minorEastAsia" w:hAnsiTheme="minorEastAsia" w:eastAsiaTheme="minorEastAsia"/>
                <w:sz w:val="24"/>
              </w:rPr>
            </w:pPr>
            <w:r>
              <w:rPr>
                <w:rFonts w:hint="eastAsia" w:asciiTheme="minorEastAsia" w:hAnsiTheme="minorEastAsia" w:eastAsiaTheme="minorEastAsia"/>
                <w:sz w:val="24"/>
              </w:rPr>
              <w:t>7桶（大桶）</w:t>
            </w:r>
          </w:p>
        </w:tc>
        <w:tc>
          <w:tcPr>
            <w:tcW w:w="1960" w:type="dxa"/>
          </w:tcPr>
          <w:p w14:paraId="5269008F">
            <w:pPr>
              <w:jc w:val="center"/>
              <w:rPr>
                <w:rFonts w:asciiTheme="minorEastAsia" w:hAnsiTheme="minorEastAsia" w:eastAsiaTheme="minorEastAsia"/>
                <w:sz w:val="24"/>
              </w:rPr>
            </w:pPr>
          </w:p>
        </w:tc>
        <w:tc>
          <w:tcPr>
            <w:tcW w:w="2398" w:type="dxa"/>
            <w:vMerge w:val="continue"/>
            <w:vAlign w:val="center"/>
          </w:tcPr>
          <w:p w14:paraId="200821DB">
            <w:pPr>
              <w:jc w:val="center"/>
              <w:rPr>
                <w:rFonts w:asciiTheme="minorEastAsia" w:hAnsiTheme="minorEastAsia" w:eastAsiaTheme="minorEastAsia"/>
                <w:sz w:val="24"/>
              </w:rPr>
            </w:pPr>
          </w:p>
        </w:tc>
        <w:tc>
          <w:tcPr>
            <w:tcW w:w="1361" w:type="dxa"/>
            <w:vAlign w:val="center"/>
          </w:tcPr>
          <w:p w14:paraId="109C39DF">
            <w:pPr>
              <w:jc w:val="center"/>
              <w:rPr>
                <w:rFonts w:asciiTheme="minorEastAsia" w:hAnsiTheme="minorEastAsia" w:eastAsiaTheme="minorEastAsia"/>
                <w:sz w:val="24"/>
              </w:rPr>
            </w:pPr>
          </w:p>
        </w:tc>
      </w:tr>
      <w:tr w14:paraId="355D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75296CFD">
            <w:pPr>
              <w:jc w:val="center"/>
              <w:rPr>
                <w:rFonts w:asciiTheme="minorEastAsia" w:hAnsiTheme="minorEastAsia" w:eastAsiaTheme="minorEastAsia"/>
                <w:b/>
                <w:bCs/>
                <w:sz w:val="24"/>
              </w:rPr>
            </w:pPr>
            <w:r>
              <w:rPr>
                <w:rFonts w:hint="eastAsia" w:asciiTheme="minorEastAsia" w:hAnsiTheme="minorEastAsia" w:eastAsiaTheme="minorEastAsia"/>
                <w:b/>
                <w:bCs/>
                <w:sz w:val="24"/>
              </w:rPr>
              <w:t>3</w:t>
            </w:r>
          </w:p>
        </w:tc>
        <w:tc>
          <w:tcPr>
            <w:tcW w:w="1418" w:type="dxa"/>
            <w:vAlign w:val="center"/>
          </w:tcPr>
          <w:p w14:paraId="468C1CD0">
            <w:pPr>
              <w:jc w:val="center"/>
              <w:rPr>
                <w:rFonts w:asciiTheme="minorEastAsia" w:hAnsiTheme="minorEastAsia" w:eastAsiaTheme="minorEastAsia"/>
                <w:sz w:val="24"/>
              </w:rPr>
            </w:pPr>
            <w:r>
              <w:rPr>
                <w:rFonts w:hint="eastAsia" w:asciiTheme="minorEastAsia" w:hAnsiTheme="minorEastAsia" w:eastAsiaTheme="minorEastAsia"/>
                <w:sz w:val="24"/>
              </w:rPr>
              <w:t>辅材</w:t>
            </w:r>
          </w:p>
        </w:tc>
        <w:tc>
          <w:tcPr>
            <w:tcW w:w="2528" w:type="dxa"/>
            <w:vAlign w:val="center"/>
          </w:tcPr>
          <w:p w14:paraId="05CEB171">
            <w:pPr>
              <w:jc w:val="center"/>
              <w:rPr>
                <w:rFonts w:asciiTheme="minorEastAsia" w:hAnsiTheme="minorEastAsia" w:eastAsiaTheme="minorEastAsia"/>
                <w:sz w:val="24"/>
              </w:rPr>
            </w:pPr>
            <w:r>
              <w:rPr>
                <w:rFonts w:hint="eastAsia" w:asciiTheme="minorEastAsia" w:hAnsiTheme="minorEastAsia" w:eastAsiaTheme="minorEastAsia"/>
                <w:sz w:val="24"/>
              </w:rPr>
              <w:t>1批</w:t>
            </w:r>
          </w:p>
        </w:tc>
        <w:tc>
          <w:tcPr>
            <w:tcW w:w="1960" w:type="dxa"/>
          </w:tcPr>
          <w:p w14:paraId="3D6584AC">
            <w:pPr>
              <w:jc w:val="center"/>
              <w:rPr>
                <w:rFonts w:asciiTheme="minorEastAsia" w:hAnsiTheme="minorEastAsia" w:eastAsiaTheme="minorEastAsia"/>
                <w:sz w:val="24"/>
              </w:rPr>
            </w:pPr>
          </w:p>
        </w:tc>
        <w:tc>
          <w:tcPr>
            <w:tcW w:w="2398" w:type="dxa"/>
            <w:vAlign w:val="center"/>
          </w:tcPr>
          <w:p w14:paraId="483C2A87">
            <w:pPr>
              <w:jc w:val="center"/>
              <w:rPr>
                <w:rFonts w:asciiTheme="minorEastAsia" w:hAnsiTheme="minorEastAsia" w:eastAsiaTheme="minorEastAsia"/>
                <w:sz w:val="24"/>
              </w:rPr>
            </w:pPr>
          </w:p>
        </w:tc>
        <w:tc>
          <w:tcPr>
            <w:tcW w:w="1361" w:type="dxa"/>
            <w:vAlign w:val="center"/>
          </w:tcPr>
          <w:p w14:paraId="676C140A">
            <w:pPr>
              <w:jc w:val="center"/>
              <w:rPr>
                <w:rFonts w:asciiTheme="minorEastAsia" w:hAnsiTheme="minorEastAsia" w:eastAsiaTheme="minorEastAsia"/>
                <w:sz w:val="24"/>
              </w:rPr>
            </w:pPr>
          </w:p>
        </w:tc>
      </w:tr>
      <w:tr w14:paraId="5670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817" w:type="dxa"/>
            <w:vAlign w:val="center"/>
          </w:tcPr>
          <w:p w14:paraId="20BC4072">
            <w:pPr>
              <w:jc w:val="center"/>
              <w:rPr>
                <w:rFonts w:asciiTheme="minorEastAsia" w:hAnsiTheme="minorEastAsia" w:eastAsiaTheme="minorEastAsia"/>
                <w:b/>
                <w:bCs/>
                <w:sz w:val="24"/>
              </w:rPr>
            </w:pPr>
            <w:r>
              <w:rPr>
                <w:rFonts w:hint="eastAsia" w:asciiTheme="minorEastAsia" w:hAnsiTheme="minorEastAsia" w:eastAsiaTheme="minorEastAsia"/>
                <w:b/>
                <w:bCs/>
                <w:sz w:val="24"/>
              </w:rPr>
              <w:t>4</w:t>
            </w:r>
          </w:p>
        </w:tc>
        <w:tc>
          <w:tcPr>
            <w:tcW w:w="1418" w:type="dxa"/>
            <w:vAlign w:val="center"/>
          </w:tcPr>
          <w:p w14:paraId="499F2579">
            <w:pPr>
              <w:jc w:val="center"/>
              <w:rPr>
                <w:rFonts w:hint="eastAsia" w:asciiTheme="minorEastAsia" w:hAnsiTheme="minorEastAsia" w:eastAsiaTheme="minorEastAsia"/>
                <w:sz w:val="24"/>
              </w:rPr>
            </w:pPr>
            <w:r>
              <w:rPr>
                <w:rFonts w:hint="eastAsia" w:asciiTheme="minorEastAsia" w:hAnsiTheme="minorEastAsia" w:eastAsiaTheme="minorEastAsia"/>
                <w:sz w:val="24"/>
              </w:rPr>
              <w:t>人工</w:t>
            </w:r>
          </w:p>
        </w:tc>
        <w:tc>
          <w:tcPr>
            <w:tcW w:w="2528" w:type="dxa"/>
            <w:vAlign w:val="center"/>
          </w:tcPr>
          <w:p w14:paraId="2B233B42">
            <w:pPr>
              <w:jc w:val="center"/>
              <w:rPr>
                <w:rFonts w:asciiTheme="minorEastAsia" w:hAnsiTheme="minorEastAsia" w:eastAsiaTheme="minorEastAsia"/>
                <w:sz w:val="24"/>
              </w:rPr>
            </w:pPr>
            <w:r>
              <w:rPr>
                <w:rFonts w:hint="eastAsia" w:asciiTheme="minorEastAsia" w:hAnsiTheme="minorEastAsia" w:eastAsiaTheme="minorEastAsia"/>
                <w:sz w:val="24"/>
              </w:rPr>
              <w:t>1项</w:t>
            </w:r>
          </w:p>
        </w:tc>
        <w:tc>
          <w:tcPr>
            <w:tcW w:w="1960" w:type="dxa"/>
          </w:tcPr>
          <w:p w14:paraId="4F2C8174">
            <w:pPr>
              <w:jc w:val="center"/>
              <w:rPr>
                <w:rFonts w:asciiTheme="minorEastAsia" w:hAnsiTheme="minorEastAsia" w:eastAsiaTheme="minorEastAsia"/>
                <w:sz w:val="24"/>
              </w:rPr>
            </w:pPr>
          </w:p>
        </w:tc>
        <w:tc>
          <w:tcPr>
            <w:tcW w:w="2398" w:type="dxa"/>
            <w:vAlign w:val="center"/>
          </w:tcPr>
          <w:p w14:paraId="7110F092">
            <w:pPr>
              <w:jc w:val="center"/>
              <w:rPr>
                <w:rFonts w:asciiTheme="minorEastAsia" w:hAnsiTheme="minorEastAsia" w:eastAsiaTheme="minorEastAsia"/>
                <w:sz w:val="24"/>
              </w:rPr>
            </w:pPr>
          </w:p>
        </w:tc>
        <w:tc>
          <w:tcPr>
            <w:tcW w:w="1361" w:type="dxa"/>
            <w:vAlign w:val="center"/>
          </w:tcPr>
          <w:p w14:paraId="4165DEC2">
            <w:pPr>
              <w:jc w:val="center"/>
              <w:rPr>
                <w:rFonts w:asciiTheme="minorEastAsia" w:hAnsiTheme="minorEastAsia" w:eastAsiaTheme="minorEastAsia"/>
                <w:sz w:val="24"/>
              </w:rPr>
            </w:pPr>
          </w:p>
        </w:tc>
      </w:tr>
      <w:tr w14:paraId="2135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7" w:type="dxa"/>
            <w:gridSpan w:val="7"/>
          </w:tcPr>
          <w:p w14:paraId="459DFA53">
            <w:pPr>
              <w:rPr>
                <w:rFonts w:asciiTheme="minorEastAsia" w:hAnsiTheme="minorEastAsia" w:eastAsiaTheme="minorEastAsia"/>
                <w:sz w:val="24"/>
              </w:rPr>
            </w:pPr>
            <w:r>
              <w:rPr>
                <w:rFonts w:hint="eastAsia" w:asciiTheme="minorEastAsia" w:hAnsiTheme="minorEastAsia" w:eastAsiaTheme="minorEastAsia"/>
                <w:b/>
                <w:bCs/>
                <w:sz w:val="24"/>
              </w:rPr>
              <w:t>说明：</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以上清单中所列项目报价时均包含材料、人工、税金及其他全部税费。</w:t>
            </w:r>
          </w:p>
          <w:p w14:paraId="32B44E0B">
            <w:pPr>
              <w:ind w:firstLine="720" w:firstLineChars="300"/>
              <w:rPr>
                <w:rFonts w:asciiTheme="minorEastAsia" w:hAnsiTheme="minorEastAsia" w:eastAsiaTheme="minorEastAsia"/>
                <w:b/>
                <w:bCs/>
                <w:sz w:val="24"/>
              </w:rPr>
            </w:pPr>
            <w:r>
              <w:rPr>
                <w:rFonts w:asciiTheme="minorEastAsia" w:hAnsiTheme="minorEastAsia" w:eastAsiaTheme="minorEastAsia"/>
                <w:sz w:val="24"/>
              </w:rPr>
              <w:t>2.</w:t>
            </w:r>
            <w:r>
              <w:rPr>
                <w:rFonts w:hint="eastAsia" w:asciiTheme="minorEastAsia" w:hAnsiTheme="minorEastAsia" w:eastAsiaTheme="minorEastAsia"/>
                <w:sz w:val="24"/>
              </w:rPr>
              <w:t>为完成本项目而表格中未列出的整改内容，均包含在总报价内</w:t>
            </w:r>
            <w:r>
              <w:rPr>
                <w:rFonts w:hint="eastAsia" w:asciiTheme="minorEastAsia" w:hAnsiTheme="minorEastAsia" w:eastAsiaTheme="minorEastAsia"/>
                <w:b/>
                <w:bCs/>
                <w:sz w:val="24"/>
              </w:rPr>
              <w:t>。</w:t>
            </w:r>
          </w:p>
          <w:p w14:paraId="755D8398">
            <w:pPr>
              <w:ind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3.参考品牌无明确限制，供应商可以提供满足用户实际需要的更优（或者性能实质上不低于的）产品，且此方案须经谈判小组评审认可</w:t>
            </w:r>
          </w:p>
        </w:tc>
      </w:tr>
    </w:tbl>
    <w:p w14:paraId="5668D46F">
      <w:pPr>
        <w:rPr>
          <w:rFonts w:ascii="黑体" w:hAnsi="黑体" w:eastAsia="黑体" w:cs="黑体"/>
          <w:b/>
          <w:bCs/>
          <w:sz w:val="28"/>
          <w:szCs w:val="28"/>
        </w:rPr>
      </w:pPr>
      <w:r>
        <w:rPr>
          <w:rFonts w:hint="eastAsia" w:ascii="黑体" w:hAnsi="黑体" w:eastAsia="黑体" w:cs="黑体"/>
          <w:b/>
          <w:bCs/>
          <w:sz w:val="28"/>
          <w:szCs w:val="28"/>
        </w:rPr>
        <w:t>三、施工工艺</w:t>
      </w:r>
    </w:p>
    <w:p w14:paraId="7A218D62">
      <w:pPr>
        <w:pStyle w:val="12"/>
        <w:widowControl/>
        <w:spacing w:before="120" w:beforeLines="50" w:beforeAutospacing="0" w:after="120" w:afterLines="50" w:afterAutospacing="0" w:line="400" w:lineRule="exact"/>
        <w:ind w:firstLine="480" w:firstLineChars="200"/>
        <w:rPr>
          <w:rFonts w:ascii="宋体" w:hAnsi="宋体" w:eastAsia="宋体"/>
          <w:color w:val="000000"/>
          <w:highlight w:val="yellow"/>
        </w:rPr>
      </w:pPr>
      <w:r>
        <w:rPr>
          <w:rFonts w:hint="eastAsia" w:ascii="宋体" w:hAnsi="宋体" w:eastAsia="宋体"/>
          <w:color w:val="000000"/>
          <w:highlight w:val="yellow"/>
        </w:rPr>
        <w:t>1、由于工程量大，为确保施工质量合格，需要采取分段除锈打磨，除锈打磨后，由我方人员认可打磨完成后的质量合格，并签字后，再进行刷第一遍防锈漆。如此反复，完成第一遍防锈的施工。</w:t>
      </w:r>
    </w:p>
    <w:p w14:paraId="571A5618">
      <w:pPr>
        <w:pStyle w:val="12"/>
        <w:widowControl/>
        <w:spacing w:before="120" w:beforeLines="50" w:beforeAutospacing="0" w:after="120" w:afterLines="50" w:afterAutospacing="0" w:line="400" w:lineRule="exact"/>
        <w:ind w:firstLine="480" w:firstLineChars="200"/>
        <w:rPr>
          <w:rFonts w:ascii="宋体" w:hAnsi="宋体" w:eastAsia="宋体"/>
          <w:color w:val="000000"/>
          <w:highlight w:val="yellow"/>
        </w:rPr>
      </w:pPr>
      <w:r>
        <w:rPr>
          <w:rFonts w:hint="eastAsia" w:ascii="宋体" w:hAnsi="宋体" w:eastAsia="宋体"/>
          <w:color w:val="000000"/>
          <w:highlight w:val="yellow"/>
        </w:rPr>
        <w:t>2、刷第二遍防锈漆，同样采取分段刷防锈漆，由我方人员认可质量合格并签字后，在进行下段的施工。</w:t>
      </w:r>
    </w:p>
    <w:p w14:paraId="67A7029A">
      <w:pPr>
        <w:pStyle w:val="12"/>
        <w:widowControl/>
        <w:spacing w:before="120" w:beforeLines="50" w:beforeAutospacing="0" w:after="120" w:afterLines="50" w:afterAutospacing="0" w:line="400" w:lineRule="exact"/>
        <w:ind w:firstLine="480" w:firstLineChars="200"/>
        <w:rPr>
          <w:rFonts w:ascii="宋体" w:hAnsi="宋体" w:eastAsia="宋体"/>
          <w:color w:val="000000"/>
          <w:highlight w:val="yellow"/>
        </w:rPr>
      </w:pPr>
      <w:r>
        <w:rPr>
          <w:rFonts w:hint="eastAsia" w:ascii="宋体" w:hAnsi="宋体" w:eastAsia="宋体"/>
          <w:color w:val="000000"/>
          <w:highlight w:val="yellow"/>
        </w:rPr>
        <w:t>3、整体施工完成后，管道表面油漆必须具有光洁度。</w:t>
      </w:r>
    </w:p>
    <w:p w14:paraId="310082C3">
      <w:pPr>
        <w:rPr>
          <w:rFonts w:ascii="黑体" w:hAnsi="黑体" w:eastAsia="黑体" w:cs="黑体"/>
          <w:b/>
          <w:bCs/>
          <w:sz w:val="28"/>
          <w:szCs w:val="28"/>
        </w:rPr>
      </w:pPr>
      <w:r>
        <w:rPr>
          <w:rFonts w:hint="eastAsia" w:ascii="黑体" w:hAnsi="黑体" w:eastAsia="黑体" w:cs="黑体"/>
          <w:b/>
          <w:bCs/>
          <w:sz w:val="28"/>
          <w:szCs w:val="28"/>
        </w:rPr>
        <w:t>四、施工要求</w:t>
      </w:r>
    </w:p>
    <w:p w14:paraId="2B077466">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1、施工现场必须配置一定数量具有相应工作能力的技术工人投入工作，以保证施工进度。</w:t>
      </w:r>
    </w:p>
    <w:p w14:paraId="339E219F">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2、严格按照现行国家行业安全技术规范进行现场安全施工。</w:t>
      </w:r>
    </w:p>
    <w:p w14:paraId="040BCE6F">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、施工所需要的工具用具车辆等，由施工方自行解决。</w:t>
      </w:r>
    </w:p>
    <w:p w14:paraId="539452FC">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4</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在施工中，明确专人负责本项目施工现场的安全工作，采取可靠的安全防护措施，确保施工人员人身安全、采购方人员、就诊病人、家属的安全以及各方的财产安全。</w:t>
      </w:r>
    </w:p>
    <w:p w14:paraId="7B640C0F">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5</w:t>
      </w:r>
      <w:r>
        <w:rPr>
          <w:rFonts w:hint="eastAsia" w:ascii="宋体" w:hAnsi="宋体" w:eastAsia="宋体"/>
          <w:color w:val="000000"/>
          <w:sz w:val="24"/>
        </w:rPr>
        <w:t>、所有材料均须为国标产品，进场需出具材料合格证、出厂合格证，并交采购人存档。</w:t>
      </w:r>
    </w:p>
    <w:p w14:paraId="10DFC143">
      <w:pPr>
        <w:shd w:val="clear" w:color="auto" w:fill="FFFFFF"/>
        <w:spacing w:line="380" w:lineRule="exact"/>
        <w:ind w:firstLine="480" w:firstLineChars="200"/>
        <w:jc w:val="left"/>
        <w:textAlignment w:val="baseline"/>
        <w:rPr>
          <w:rFonts w:ascii="宋体" w:hAnsi="宋体" w:eastAsia="宋体"/>
          <w:color w:val="000000"/>
          <w:sz w:val="24"/>
        </w:rPr>
      </w:pPr>
      <w:r>
        <w:rPr>
          <w:rFonts w:ascii="宋体" w:hAnsi="宋体" w:eastAsia="宋体"/>
          <w:color w:val="000000"/>
          <w:sz w:val="24"/>
        </w:rPr>
        <w:t>6</w:t>
      </w:r>
      <w:r>
        <w:rPr>
          <w:rFonts w:hint="eastAsia" w:ascii="宋体" w:hAnsi="宋体" w:eastAsia="宋体"/>
          <w:color w:val="000000"/>
          <w:sz w:val="24"/>
        </w:rPr>
        <w:t>、所有材料进场需采购现场查验认可后方可施工，未经查验认可的施工不予验收。</w:t>
      </w:r>
    </w:p>
    <w:p w14:paraId="16D31B86">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7、</w:t>
      </w:r>
      <w:r>
        <w:rPr>
          <w:rFonts w:hint="eastAsia" w:ascii="宋体" w:hAnsi="宋体" w:eastAsia="宋体"/>
          <w:color w:val="000000"/>
          <w:sz w:val="24"/>
        </w:rPr>
        <w:t>成交人因安全措施不到位，在施工中造成任何一方人员安全事件或财产损失，责任由成交人全部承担。</w:t>
      </w:r>
    </w:p>
    <w:p w14:paraId="531D6636">
      <w:pPr>
        <w:shd w:val="clear" w:color="auto" w:fill="FFFFFF"/>
        <w:spacing w:line="380" w:lineRule="exact"/>
        <w:ind w:firstLine="480" w:firstLineChars="200"/>
        <w:jc w:val="left"/>
        <w:textAlignment w:val="baseline"/>
        <w:rPr>
          <w:rFonts w:ascii="宋体" w:hAnsi="宋体" w:eastAsia="宋体" w:cs="宋体"/>
          <w:color w:val="000000"/>
          <w:sz w:val="24"/>
        </w:rPr>
      </w:pPr>
      <w:r>
        <w:rPr>
          <w:rFonts w:ascii="宋体" w:hAnsi="宋体" w:eastAsia="宋体" w:cs="宋体"/>
          <w:color w:val="000000"/>
          <w:sz w:val="24"/>
        </w:rPr>
        <w:t>8</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55C48E8F">
      <w:pPr>
        <w:spacing w:line="380" w:lineRule="exact"/>
        <w:ind w:firstLine="480" w:firstLineChars="200"/>
        <w:textAlignment w:val="baseline"/>
        <w:rPr>
          <w:rFonts w:ascii="宋体" w:hAnsi="宋体" w:eastAsia="宋体"/>
          <w:color w:val="000000"/>
          <w:sz w:val="24"/>
        </w:rPr>
      </w:pPr>
      <w:r>
        <w:rPr>
          <w:rFonts w:ascii="宋体" w:hAnsi="宋体" w:eastAsia="宋体"/>
          <w:color w:val="000000"/>
          <w:sz w:val="24"/>
        </w:rPr>
        <w:t>9</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02448C5C">
      <w:pPr>
        <w:rPr>
          <w:rFonts w:ascii="黑体" w:hAnsi="黑体" w:eastAsia="黑体" w:cs="黑体"/>
          <w:b/>
          <w:bCs/>
          <w:sz w:val="28"/>
          <w:szCs w:val="28"/>
        </w:rPr>
      </w:pPr>
      <w:r>
        <w:rPr>
          <w:rFonts w:hint="eastAsia" w:ascii="黑体" w:hAnsi="黑体" w:eastAsia="黑体" w:cs="黑体"/>
          <w:b/>
          <w:bCs/>
          <w:sz w:val="28"/>
          <w:szCs w:val="28"/>
        </w:rPr>
        <w:t>五、质量要求：</w:t>
      </w:r>
    </w:p>
    <w:p w14:paraId="50EB43F9">
      <w:pPr>
        <w:ind w:firstLine="480" w:firstLineChars="200"/>
        <w:rPr>
          <w:rFonts w:ascii="宋体" w:hAnsi="宋体" w:eastAsia="宋体"/>
          <w:color w:val="000000"/>
          <w:sz w:val="24"/>
        </w:rPr>
      </w:pPr>
      <w:r>
        <w:rPr>
          <w:rFonts w:hint="eastAsia" w:ascii="宋体" w:hAnsi="宋体" w:eastAsia="宋体"/>
          <w:color w:val="000000"/>
          <w:sz w:val="24"/>
        </w:rPr>
        <w:t>1、符合国家相关法律法规及行业标准要求。</w:t>
      </w:r>
    </w:p>
    <w:p w14:paraId="28103D4F">
      <w:pPr>
        <w:pStyle w:val="12"/>
        <w:widowControl/>
        <w:spacing w:before="120" w:beforeLines="50" w:beforeAutospacing="0" w:after="120" w:afterLines="50" w:afterAutospacing="0" w:line="400" w:lineRule="exact"/>
        <w:rPr>
          <w:rFonts w:ascii="宋体" w:hAnsi="宋体" w:eastAsia="宋体" w:cs="等线"/>
          <w:b/>
          <w:bCs/>
          <w:szCs w:val="32"/>
        </w:rPr>
      </w:pPr>
      <w:r>
        <w:rPr>
          <w:rFonts w:hint="eastAsia" w:ascii="黑体" w:hAnsi="黑体" w:eastAsia="黑体" w:cs="黑体"/>
          <w:b/>
          <w:bCs/>
          <w:sz w:val="28"/>
          <w:szCs w:val="28"/>
        </w:rPr>
        <w:t>六、质量及售后服务：</w:t>
      </w:r>
      <w:r>
        <w:rPr>
          <w:rFonts w:hint="eastAsia" w:ascii="宋体" w:hAnsi="宋体" w:eastAsia="宋体" w:cs="等线"/>
          <w:b/>
          <w:bCs/>
          <w:szCs w:val="32"/>
        </w:rPr>
        <w:t xml:space="preserve"> </w:t>
      </w:r>
    </w:p>
    <w:p w14:paraId="697E81DE">
      <w:pPr>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免费质保期：三</w:t>
      </w:r>
      <w:r>
        <w:rPr>
          <w:rFonts w:hint="eastAsia" w:ascii="宋体" w:hAnsi="宋体" w:eastAsia="宋体"/>
          <w:b/>
          <w:sz w:val="24"/>
          <w:highlight w:val="cyan"/>
        </w:rPr>
        <w:t>年</w:t>
      </w:r>
      <w:r>
        <w:rPr>
          <w:rFonts w:hint="eastAsia" w:ascii="宋体" w:hAnsi="宋体" w:eastAsia="宋体"/>
          <w:sz w:val="24"/>
        </w:rPr>
        <w:t>。</w:t>
      </w:r>
      <w:r>
        <w:rPr>
          <w:rFonts w:ascii="宋体" w:hAnsi="宋体" w:eastAsia="宋体"/>
          <w:sz w:val="24"/>
        </w:rPr>
        <w:t xml:space="preserve"> </w:t>
      </w:r>
    </w:p>
    <w:p w14:paraId="33ACB8DC">
      <w:pPr>
        <w:spacing w:line="400" w:lineRule="exact"/>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、未尽事宜，在签订合同时协商。</w:t>
      </w:r>
    </w:p>
    <w:p w14:paraId="7B7FF84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七、控制价</w:t>
      </w:r>
    </w:p>
    <w:p w14:paraId="1AD59981">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人民币15000元（大写：壹万伍仟元）。</w:t>
      </w:r>
      <w:r>
        <w:rPr>
          <w:rFonts w:hint="eastAsia" w:ascii="宋体" w:hAnsi="宋体" w:eastAsia="宋体"/>
          <w:sz w:val="24"/>
        </w:rPr>
        <w:t>高于此限价投标无效。</w:t>
      </w:r>
    </w:p>
    <w:p w14:paraId="3AB2917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八、报价要求</w:t>
      </w:r>
    </w:p>
    <w:p w14:paraId="7C949D0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01740B6C">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654CEC02">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42C8896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为总价包死价，报价清单中未列出的工程量均包含在投标总价内</w:t>
      </w:r>
      <w:r>
        <w:rPr>
          <w:rFonts w:hint="eastAsia" w:ascii="宋体" w:hAnsi="宋体" w:eastAsia="宋体"/>
          <w:color w:val="000000"/>
          <w:sz w:val="24"/>
        </w:rPr>
        <w:t>。</w:t>
      </w:r>
    </w:p>
    <w:p w14:paraId="18EB0242">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5、工程量清单中所列工程量的变动，丝毫不会降低或影响合同条款的效力，也不免除成交方（协作方）按规定的标准进行施工和修复缺陷的责任。</w:t>
      </w:r>
    </w:p>
    <w:p w14:paraId="09DE8F1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 xml:space="preserve">九、付款方式： </w:t>
      </w:r>
    </w:p>
    <w:p w14:paraId="1A5CFEC0">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项目工程完工后支付90%工程款，</w:t>
      </w:r>
      <w:r>
        <w:rPr>
          <w:rFonts w:hint="eastAsia" w:ascii="宋体" w:hAnsi="宋体" w:eastAsia="宋体"/>
          <w:color w:val="000000"/>
          <w:sz w:val="24"/>
          <w:highlight w:val="yellow"/>
        </w:rPr>
        <w:t>一年后</w:t>
      </w:r>
      <w:r>
        <w:rPr>
          <w:rFonts w:hint="eastAsia" w:ascii="宋体" w:hAnsi="宋体" w:eastAsia="宋体"/>
          <w:b/>
          <w:color w:val="000000"/>
          <w:sz w:val="24"/>
          <w:highlight w:val="yellow"/>
        </w:rPr>
        <w:t>无锈斑出现</w:t>
      </w:r>
      <w:r>
        <w:rPr>
          <w:rFonts w:hint="eastAsia" w:ascii="宋体" w:hAnsi="宋体" w:eastAsia="宋体"/>
          <w:color w:val="000000"/>
          <w:sz w:val="24"/>
          <w:highlight w:val="yellow"/>
        </w:rPr>
        <w:t>，</w:t>
      </w:r>
      <w:r>
        <w:rPr>
          <w:rFonts w:hint="eastAsia" w:ascii="宋体" w:hAnsi="宋体" w:eastAsia="宋体"/>
          <w:color w:val="000000"/>
          <w:sz w:val="24"/>
        </w:rPr>
        <w:t>结清尾款。</w:t>
      </w:r>
    </w:p>
    <w:p w14:paraId="5197AC7F">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rPr>
        <w:t>十、评价方法：</w:t>
      </w:r>
    </w:p>
    <w:p w14:paraId="787722AA">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6147E506">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42760DD7">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4A48532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66FABB7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2407C9AA">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311564BD">
      <w:pPr>
        <w:pStyle w:val="11"/>
        <w:sectPr>
          <w:pgSz w:w="11906" w:h="16838"/>
          <w:pgMar w:top="1531" w:right="1304" w:bottom="1418" w:left="1418" w:header="851" w:footer="992" w:gutter="0"/>
          <w:cols w:space="720" w:num="1"/>
          <w:docGrid w:linePitch="435" w:charSpace="0"/>
        </w:sectPr>
      </w:pPr>
    </w:p>
    <w:p w14:paraId="4A4EAC77">
      <w:pPr>
        <w:pStyle w:val="11"/>
      </w:pPr>
    </w:p>
    <w:p w14:paraId="77BCD2CD">
      <w:pPr>
        <w:rPr>
          <w:rFonts w:ascii="宋体" w:hAnsi="宋体"/>
          <w:b/>
          <w:sz w:val="24"/>
        </w:rPr>
      </w:pPr>
      <w:r>
        <w:rPr>
          <w:rFonts w:hint="eastAsia" w:ascii="宋体" w:hAnsi="宋体"/>
          <w:b/>
          <w:sz w:val="24"/>
        </w:rPr>
        <w:t>附件：报价响应文件格式</w:t>
      </w:r>
    </w:p>
    <w:p w14:paraId="1BAA1776">
      <w:pPr>
        <w:pStyle w:val="11"/>
      </w:pPr>
    </w:p>
    <w:p w14:paraId="1AEA919F">
      <w:pPr>
        <w:pStyle w:val="11"/>
      </w:pPr>
    </w:p>
    <w:p w14:paraId="3291C4B8">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7F8079E0">
      <w:pPr>
        <w:pStyle w:val="6"/>
        <w:jc w:val="center"/>
        <w:rPr>
          <w:rFonts w:ascii="方正小标宋简体" w:hAnsi="宋体" w:eastAsia="方正小标宋简体"/>
          <w:sz w:val="36"/>
        </w:rPr>
      </w:pPr>
    </w:p>
    <w:p w14:paraId="639ADA61">
      <w:pPr>
        <w:pStyle w:val="11"/>
      </w:pPr>
      <w:r>
        <w:rPr>
          <w:rFonts w:hint="eastAsia"/>
        </w:rPr>
        <w:t>涡阳县人民医院中央空调冷却塔架及管道防腐询价工程</w:t>
      </w:r>
    </w:p>
    <w:p w14:paraId="22AB5A83">
      <w:pPr>
        <w:pStyle w:val="11"/>
      </w:pPr>
    </w:p>
    <w:p w14:paraId="6DF523A0">
      <w:pPr>
        <w:pStyle w:val="11"/>
      </w:pPr>
    </w:p>
    <w:p w14:paraId="28E5ABCF">
      <w:pPr>
        <w:pStyle w:val="11"/>
      </w:pPr>
    </w:p>
    <w:p w14:paraId="09E0ACE9">
      <w:pPr>
        <w:pStyle w:val="11"/>
      </w:pPr>
    </w:p>
    <w:p w14:paraId="6BDEC2A3">
      <w:pPr>
        <w:spacing w:line="360" w:lineRule="auto"/>
        <w:jc w:val="center"/>
        <w:rPr>
          <w:rFonts w:ascii="宋体" w:hAnsi="宋体"/>
          <w:sz w:val="48"/>
        </w:rPr>
      </w:pPr>
      <w:r>
        <w:rPr>
          <w:rFonts w:hint="eastAsia" w:ascii="宋体" w:hAnsi="宋体"/>
          <w:sz w:val="52"/>
        </w:rPr>
        <w:t>报价响应文件</w:t>
      </w:r>
    </w:p>
    <w:p w14:paraId="34A30B64">
      <w:pPr>
        <w:pStyle w:val="11"/>
      </w:pPr>
    </w:p>
    <w:p w14:paraId="0660951D">
      <w:pPr>
        <w:pStyle w:val="11"/>
      </w:pPr>
    </w:p>
    <w:p w14:paraId="1D43DECD">
      <w:pPr>
        <w:pStyle w:val="11"/>
      </w:pPr>
    </w:p>
    <w:p w14:paraId="3570236D">
      <w:pPr>
        <w:pStyle w:val="11"/>
      </w:pPr>
    </w:p>
    <w:p w14:paraId="741DB636">
      <w:pPr>
        <w:pStyle w:val="11"/>
      </w:pPr>
    </w:p>
    <w:p w14:paraId="28D370A6">
      <w:pPr>
        <w:pStyle w:val="11"/>
      </w:pPr>
    </w:p>
    <w:p w14:paraId="3384FDF0">
      <w:pPr>
        <w:pStyle w:val="11"/>
      </w:pPr>
    </w:p>
    <w:p w14:paraId="557CBC02">
      <w:pPr>
        <w:pStyle w:val="11"/>
      </w:pPr>
    </w:p>
    <w:p w14:paraId="3572E25F">
      <w:pPr>
        <w:pStyle w:val="11"/>
      </w:pPr>
    </w:p>
    <w:p w14:paraId="25409DB5">
      <w:pPr>
        <w:pStyle w:val="11"/>
      </w:pPr>
    </w:p>
    <w:p w14:paraId="34973ACB">
      <w:pPr>
        <w:pStyle w:val="11"/>
      </w:pPr>
    </w:p>
    <w:p w14:paraId="3265E267">
      <w:pPr>
        <w:pStyle w:val="11"/>
      </w:pPr>
    </w:p>
    <w:p w14:paraId="2FBDF617">
      <w:pPr>
        <w:ind w:firstLine="420"/>
      </w:pPr>
    </w:p>
    <w:p w14:paraId="00839703">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78B1FF33">
      <w:pPr>
        <w:ind w:firstLine="1660" w:firstLineChars="593"/>
        <w:rPr>
          <w:rFonts w:ascii="宋体" w:hAnsi="宋体"/>
          <w:sz w:val="28"/>
          <w:szCs w:val="21"/>
        </w:rPr>
      </w:pPr>
      <w:r>
        <w:rPr>
          <w:rFonts w:hint="eastAsia" w:ascii="宋体" w:hAnsi="宋体"/>
          <w:sz w:val="28"/>
          <w:szCs w:val="21"/>
        </w:rPr>
        <w:t xml:space="preserve">  </w:t>
      </w:r>
    </w:p>
    <w:p w14:paraId="5BD56D95">
      <w:pPr>
        <w:ind w:firstLine="1660" w:firstLineChars="593"/>
        <w:rPr>
          <w:rFonts w:ascii="宋体" w:hAnsi="宋体"/>
          <w:sz w:val="28"/>
          <w:szCs w:val="21"/>
        </w:rPr>
      </w:pPr>
      <w:r>
        <w:rPr>
          <w:rFonts w:hint="eastAsia" w:ascii="宋体" w:hAnsi="宋体"/>
          <w:sz w:val="28"/>
          <w:szCs w:val="21"/>
        </w:rPr>
        <w:t xml:space="preserve">               年    月   日</w:t>
      </w:r>
    </w:p>
    <w:p w14:paraId="6BC2A02A"/>
    <w:p w14:paraId="06D3DB6E">
      <w:pPr>
        <w:pStyle w:val="11"/>
      </w:pPr>
    </w:p>
    <w:p w14:paraId="0EA412AA">
      <w:pPr>
        <w:pStyle w:val="11"/>
      </w:pPr>
    </w:p>
    <w:p w14:paraId="68C839FD">
      <w:pPr>
        <w:pStyle w:val="11"/>
      </w:pPr>
    </w:p>
    <w:p w14:paraId="02FD8C40"/>
    <w:p w14:paraId="142083AF">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75135106">
      <w:pPr>
        <w:pStyle w:val="6"/>
        <w:ind w:firstLine="640"/>
        <w:rPr>
          <w:rFonts w:ascii="宋体" w:hAnsi="宋体"/>
        </w:rPr>
      </w:pPr>
    </w:p>
    <w:p w14:paraId="25114B71">
      <w:pPr>
        <w:pStyle w:val="6"/>
        <w:ind w:firstLine="640"/>
        <w:rPr>
          <w:rFonts w:ascii="宋体" w:hAnsi="宋体"/>
        </w:rPr>
      </w:pPr>
      <w:r>
        <w:rPr>
          <w:rFonts w:hint="eastAsia" w:ascii="宋体" w:hAnsi="宋体"/>
        </w:rPr>
        <w:t>一、投标函</w:t>
      </w:r>
    </w:p>
    <w:p w14:paraId="4E54C5FB">
      <w:pPr>
        <w:pStyle w:val="6"/>
        <w:ind w:firstLine="640"/>
        <w:rPr>
          <w:rFonts w:ascii="宋体" w:hAnsi="宋体"/>
        </w:rPr>
      </w:pPr>
      <w:r>
        <w:rPr>
          <w:rFonts w:hint="eastAsia" w:ascii="宋体" w:hAnsi="宋体"/>
        </w:rPr>
        <w:t>二、开标一览表</w:t>
      </w:r>
    </w:p>
    <w:p w14:paraId="79858267">
      <w:pPr>
        <w:pStyle w:val="6"/>
        <w:ind w:firstLine="640"/>
        <w:rPr>
          <w:rFonts w:ascii="宋体" w:hAnsi="宋体"/>
        </w:rPr>
      </w:pPr>
      <w:r>
        <w:rPr>
          <w:rFonts w:hint="eastAsia" w:ascii="宋体" w:hAnsi="宋体"/>
        </w:rPr>
        <w:t>三、分项报价表</w:t>
      </w:r>
    </w:p>
    <w:p w14:paraId="6186C622">
      <w:pPr>
        <w:pStyle w:val="6"/>
        <w:ind w:firstLine="640"/>
        <w:rPr>
          <w:rFonts w:ascii="宋体" w:hAnsi="宋体"/>
        </w:rPr>
      </w:pPr>
      <w:r>
        <w:rPr>
          <w:rFonts w:hint="eastAsia" w:ascii="宋体" w:hAnsi="宋体"/>
        </w:rPr>
        <w:t>四、技术要求响应（偏离）表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5783AE9D">
      <w:pPr>
        <w:pStyle w:val="6"/>
        <w:ind w:firstLine="640"/>
        <w:rPr>
          <w:rFonts w:ascii="宋体" w:hAnsi="宋体"/>
        </w:rPr>
      </w:pPr>
      <w:r>
        <w:rPr>
          <w:rFonts w:hint="eastAsia" w:ascii="宋体" w:hAnsi="宋体"/>
        </w:rPr>
        <w:t>五、法定代表人（单位负责人）身份证明、授权委托书</w:t>
      </w:r>
    </w:p>
    <w:p w14:paraId="02B1D688">
      <w:pPr>
        <w:pStyle w:val="6"/>
        <w:ind w:firstLine="640"/>
        <w:rPr>
          <w:rFonts w:ascii="宋体" w:hAnsi="宋体"/>
        </w:rPr>
      </w:pPr>
      <w:r>
        <w:rPr>
          <w:rFonts w:hint="eastAsia" w:ascii="宋体" w:hAnsi="宋体"/>
        </w:rPr>
        <w:t>六、无重大违法记录声明函</w:t>
      </w:r>
    </w:p>
    <w:p w14:paraId="579C78A5">
      <w:pPr>
        <w:pStyle w:val="6"/>
        <w:ind w:firstLine="640"/>
        <w:rPr>
          <w:rFonts w:ascii="宋体" w:hAnsi="宋体"/>
        </w:rPr>
      </w:pPr>
      <w:r>
        <w:rPr>
          <w:rFonts w:hint="eastAsia" w:ascii="宋体" w:hAnsi="宋体"/>
        </w:rPr>
        <w:t>七、资格证明文件</w:t>
      </w:r>
    </w:p>
    <w:p w14:paraId="0B4EB576">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71ADE51B">
      <w:pPr>
        <w:pStyle w:val="6"/>
        <w:ind w:firstLine="640"/>
        <w:rPr>
          <w:rFonts w:ascii="宋体" w:hAnsi="宋体"/>
        </w:rPr>
      </w:pPr>
      <w:r>
        <w:rPr>
          <w:rFonts w:hint="eastAsia" w:ascii="宋体" w:hAnsi="宋体"/>
        </w:rPr>
        <w:t>九、报价人认为需要提供的其他材料</w:t>
      </w:r>
    </w:p>
    <w:p w14:paraId="06A7987E">
      <w:pPr>
        <w:pStyle w:val="6"/>
        <w:ind w:firstLine="560"/>
        <w:rPr>
          <w:rFonts w:ascii="微软雅黑" w:hAnsi="微软雅黑" w:eastAsia="微软雅黑"/>
          <w:sz w:val="28"/>
        </w:rPr>
      </w:pPr>
    </w:p>
    <w:p w14:paraId="56657786">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B14C882">
      <w:pPr>
        <w:ind w:firstLine="720"/>
        <w:rPr>
          <w:rFonts w:ascii="方正小标宋简体" w:hAnsi="宋体" w:eastAsia="方正小标宋简体"/>
          <w:sz w:val="36"/>
        </w:rPr>
      </w:pPr>
    </w:p>
    <w:p w14:paraId="0AB80858"/>
    <w:p w14:paraId="583FB01F"/>
    <w:p w14:paraId="01673B0A">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26185A1">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2B084025">
      <w:pPr>
        <w:spacing w:line="400" w:lineRule="exact"/>
        <w:rPr>
          <w:rFonts w:ascii="宋体" w:hAnsi="宋体"/>
          <w:sz w:val="24"/>
        </w:rPr>
      </w:pPr>
      <w:r>
        <w:rPr>
          <w:rFonts w:hint="eastAsia" w:ascii="宋体" w:hAnsi="宋体"/>
          <w:sz w:val="24"/>
        </w:rPr>
        <w:t xml:space="preserve">致：涡阳县人民医院 </w:t>
      </w:r>
    </w:p>
    <w:p w14:paraId="69B8A1AD">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0EAD33BD">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123B7B9D">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2A9FDC1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0C559DEF">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027A3C9D">
      <w:pPr>
        <w:spacing w:line="400" w:lineRule="exact"/>
        <w:ind w:firstLine="480"/>
        <w:rPr>
          <w:rFonts w:ascii="宋体" w:hAnsi="宋体"/>
          <w:sz w:val="24"/>
        </w:rPr>
      </w:pPr>
      <w:r>
        <w:rPr>
          <w:rFonts w:hint="eastAsia" w:ascii="宋体" w:hAnsi="宋体"/>
          <w:sz w:val="24"/>
        </w:rPr>
        <w:t>6.如我方中标：</w:t>
      </w:r>
    </w:p>
    <w:p w14:paraId="13D8497C">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E6391D6">
      <w:pPr>
        <w:spacing w:line="400" w:lineRule="exact"/>
        <w:ind w:firstLine="480"/>
        <w:rPr>
          <w:rFonts w:ascii="宋体" w:hAnsi="宋体"/>
          <w:sz w:val="24"/>
        </w:rPr>
      </w:pPr>
      <w:r>
        <w:rPr>
          <w:rFonts w:hint="eastAsia" w:ascii="宋体" w:hAnsi="宋体"/>
          <w:sz w:val="24"/>
        </w:rPr>
        <w:t>（2）在签订合同时不向你方提出附加条件；</w:t>
      </w:r>
    </w:p>
    <w:p w14:paraId="50C351F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2424E9E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1F8828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456C8B2E">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2F10C28D">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4E546B47">
      <w:pPr>
        <w:tabs>
          <w:tab w:val="left" w:leader="underscore" w:pos="3600"/>
          <w:tab w:val="left" w:leader="underscore" w:pos="5400"/>
        </w:tabs>
        <w:spacing w:line="400" w:lineRule="exact"/>
        <w:ind w:firstLine="482"/>
        <w:rPr>
          <w:rFonts w:ascii="宋体" w:hAnsi="宋体"/>
          <w:b/>
          <w:sz w:val="24"/>
        </w:rPr>
      </w:pPr>
    </w:p>
    <w:p w14:paraId="7302848F">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6DC06A4B">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168A69E9">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5525ED98">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5A7EF36E">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67B5A2F">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FC81A70">
      <w:pPr>
        <w:pStyle w:val="11"/>
      </w:pPr>
      <w:r>
        <w:rPr>
          <w:rFonts w:hint="eastAsia" w:ascii="宋体" w:hAnsi="宋体"/>
        </w:rPr>
        <w:t>注：1.</w:t>
      </w:r>
      <w:r>
        <w:rPr>
          <w:rFonts w:hint="eastAsia"/>
        </w:rPr>
        <w:t>采用资格预审的，资格审查资料如有更新或补充，报价人应在第</w:t>
      </w:r>
      <w:r>
        <w:rPr>
          <w:rFonts w:hint="eastAsia"/>
          <w:spacing w:val="-9"/>
        </w:rPr>
        <w:t xml:space="preserve"> </w:t>
      </w:r>
      <w:r>
        <w:rPr>
          <w:rFonts w:hint="eastAsia"/>
        </w:rPr>
        <w:t>9 条中说明。</w:t>
      </w:r>
    </w:p>
    <w:p w14:paraId="2D484501">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7FB07ED7">
      <w:pPr>
        <w:pStyle w:val="11"/>
      </w:pPr>
    </w:p>
    <w:p w14:paraId="66773A2E"/>
    <w:p w14:paraId="46EFCC3C">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712C05A7">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72E7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E71BA22">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7487CBDD">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7FDEE210">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7A6C0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478F8EB">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94146B8">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44B534CF">
            <w:pPr>
              <w:adjustRightInd w:val="0"/>
              <w:snapToGrid w:val="0"/>
              <w:rPr>
                <w:rFonts w:ascii="Calibri" w:hAnsi="宋体" w:eastAsia="Calibri"/>
                <w:kern w:val="0"/>
                <w:sz w:val="24"/>
              </w:rPr>
            </w:pPr>
            <w:r>
              <w:rPr>
                <w:rFonts w:hint="eastAsia"/>
                <w:sz w:val="24"/>
              </w:rPr>
              <w:t>涡阳县人民医院中央空调冷却塔架及管道防腐询价</w:t>
            </w:r>
          </w:p>
        </w:tc>
      </w:tr>
      <w:tr w14:paraId="1E7B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2430750">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BFB3B96">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4035A3F">
            <w:pPr>
              <w:adjustRightInd w:val="0"/>
              <w:snapToGrid w:val="0"/>
              <w:rPr>
                <w:rFonts w:ascii="Calibri" w:hAnsi="宋体" w:eastAsia="Calibri"/>
                <w:kern w:val="0"/>
                <w:sz w:val="24"/>
              </w:rPr>
            </w:pPr>
          </w:p>
        </w:tc>
      </w:tr>
      <w:tr w14:paraId="2592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2F8C563">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42D02429">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1557B3F3">
            <w:pPr>
              <w:adjustRightInd w:val="0"/>
              <w:snapToGrid w:val="0"/>
              <w:rPr>
                <w:rFonts w:ascii="Calibri" w:hAnsi="宋体" w:eastAsia="Calibri"/>
                <w:kern w:val="0"/>
                <w:sz w:val="24"/>
              </w:rPr>
            </w:pPr>
          </w:p>
        </w:tc>
      </w:tr>
      <w:tr w14:paraId="39E0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D2444E">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2475F15D">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70581624">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15F38C9">
            <w:pPr>
              <w:adjustRightInd w:val="0"/>
              <w:snapToGrid w:val="0"/>
              <w:rPr>
                <w:rFonts w:ascii="Calibri" w:hAnsi="宋体" w:eastAsia="Calibri"/>
                <w:kern w:val="0"/>
                <w:sz w:val="24"/>
              </w:rPr>
            </w:pPr>
          </w:p>
        </w:tc>
      </w:tr>
      <w:tr w14:paraId="6D36D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E08416E">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5BB327D">
            <w:pPr>
              <w:adjustRightInd w:val="0"/>
              <w:snapToGrid w:val="0"/>
              <w:jc w:val="center"/>
              <w:rPr>
                <w:rFonts w:ascii="宋体" w:hAnsi="宋体"/>
                <w:kern w:val="0"/>
                <w:sz w:val="24"/>
              </w:rPr>
            </w:pPr>
            <w:r>
              <w:rPr>
                <w:rFonts w:hint="eastAsia" w:ascii="Calibri" w:hAnsi="宋体"/>
                <w:kern w:val="0"/>
                <w:sz w:val="24"/>
              </w:rPr>
              <w:t>施工期限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1877C2E">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19E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1985894">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6A0E0B49">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A436C8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8EA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134BC07">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48332034">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63693D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48D2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BFF7E7">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A2DFC5E">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E22FA8F">
            <w:pPr>
              <w:adjustRightInd w:val="0"/>
              <w:snapToGrid w:val="0"/>
              <w:rPr>
                <w:rFonts w:ascii="Calibri" w:hAnsi="宋体" w:eastAsia="Calibri"/>
                <w:kern w:val="0"/>
                <w:sz w:val="24"/>
              </w:rPr>
            </w:pPr>
          </w:p>
        </w:tc>
      </w:tr>
      <w:tr w14:paraId="6149E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FAC6174">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62B19A3">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B98EE4F">
            <w:pPr>
              <w:adjustRightInd w:val="0"/>
              <w:snapToGrid w:val="0"/>
              <w:rPr>
                <w:sz w:val="24"/>
                <w:highlight w:val="yellow"/>
              </w:rPr>
            </w:pPr>
          </w:p>
        </w:tc>
      </w:tr>
      <w:tr w14:paraId="7277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33DE267">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658F4AA">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EA7B9D2">
            <w:pPr>
              <w:adjustRightInd w:val="0"/>
              <w:snapToGrid w:val="0"/>
              <w:rPr>
                <w:sz w:val="24"/>
                <w:highlight w:val="yellow"/>
              </w:rPr>
            </w:pPr>
          </w:p>
        </w:tc>
      </w:tr>
      <w:tr w14:paraId="7C210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1DCCE72">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10E9319B">
      <w:pPr>
        <w:rPr>
          <w:rFonts w:ascii="宋体" w:hAnsi="宋体" w:eastAsia="宋体"/>
          <w:kern w:val="0"/>
          <w:sz w:val="24"/>
        </w:rPr>
      </w:pPr>
    </w:p>
    <w:p w14:paraId="7C9B52AC">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E009E0A">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35D06AB">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0121D4E">
      <w:pPr>
        <w:pStyle w:val="11"/>
      </w:pPr>
    </w:p>
    <w:p w14:paraId="68A75D12">
      <w:pPr>
        <w:rPr>
          <w:rFonts w:ascii="宋体" w:hAnsi="宋体" w:eastAsia="宋体"/>
          <w:sz w:val="24"/>
        </w:rPr>
      </w:pPr>
    </w:p>
    <w:p w14:paraId="2FF71119">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003B44C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5111A7C8">
      <w:pPr>
        <w:jc w:val="center"/>
        <w:rPr>
          <w:rFonts w:ascii="宋体" w:hAnsi="宋体"/>
          <w:kern w:val="0"/>
          <w:sz w:val="28"/>
        </w:rPr>
      </w:pPr>
      <w:r>
        <w:rPr>
          <w:rFonts w:hint="eastAsia" w:ascii="宋体" w:hAnsi="宋体"/>
          <w:kern w:val="0"/>
          <w:sz w:val="28"/>
        </w:rPr>
        <w:t>表3-1  分项报价表</w:t>
      </w:r>
    </w:p>
    <w:p w14:paraId="662CF04A">
      <w:pPr>
        <w:pStyle w:val="11"/>
      </w:pPr>
      <w:r>
        <w:rPr>
          <w:rFonts w:hint="eastAsia" w:ascii="等线" w:hAnsi="等线" w:eastAsia="等线"/>
        </w:rPr>
        <w:t>报价人</w:t>
      </w:r>
      <w:r>
        <w:rPr>
          <w:rFonts w:hint="eastAsia" w:ascii="微软雅黑" w:hAnsi="微软雅黑" w:eastAsia="微软雅黑" w:cs="微软雅黑"/>
        </w:rPr>
        <w:t>：</w:t>
      </w:r>
      <w:r>
        <w:rPr>
          <w:rFonts w:eastAsia="Calibri"/>
          <w:spacing w:val="42"/>
          <w:u w:val="single"/>
        </w:rPr>
        <w:t xml:space="preserve"> </w:t>
      </w:r>
      <w:r>
        <w:rPr>
          <w:rFonts w:eastAsia="Calibri"/>
          <w:u w:val="single"/>
        </w:rPr>
        <w:t xml:space="preserve">                      </w:t>
      </w:r>
      <w:r>
        <w:rPr>
          <w:rFonts w:hint="eastAsia" w:ascii="微软雅黑" w:hAnsi="微软雅黑" w:eastAsia="微软雅黑" w:cs="微软雅黑"/>
        </w:rPr>
        <w:t>（</w:t>
      </w:r>
      <w:r>
        <w:rPr>
          <w:rFonts w:hint="eastAsia" w:ascii="微软雅黑" w:hAnsi="微软雅黑" w:eastAsia="微软雅黑" w:cs="微软雅黑"/>
          <w:color w:val="FF0000"/>
        </w:rPr>
        <w:t>单位盖章</w:t>
      </w:r>
      <w:r>
        <w:rPr>
          <w:rFonts w:hint="eastAsia" w:ascii="微软雅黑" w:hAnsi="微软雅黑" w:eastAsia="微软雅黑" w:cs="微软雅黑"/>
        </w:rPr>
        <w:t>）</w:t>
      </w:r>
      <w:r>
        <w:rPr>
          <w:rFonts w:hint="eastAsia"/>
        </w:rPr>
        <w:t xml:space="preserve">                                             价格单位：人民币·元</w:t>
      </w:r>
    </w:p>
    <w:tbl>
      <w:tblPr>
        <w:tblStyle w:val="14"/>
        <w:tblW w:w="14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390"/>
        <w:gridCol w:w="2900"/>
        <w:gridCol w:w="2744"/>
        <w:gridCol w:w="1677"/>
        <w:gridCol w:w="2514"/>
        <w:gridCol w:w="2531"/>
      </w:tblGrid>
      <w:tr w14:paraId="09D8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83" w:type="dxa"/>
            <w:vAlign w:val="center"/>
          </w:tcPr>
          <w:p w14:paraId="505C8D42">
            <w:pPr>
              <w:jc w:val="center"/>
              <w:rPr>
                <w:rFonts w:eastAsiaTheme="minorEastAsia"/>
                <w:b/>
                <w:bCs/>
                <w:sz w:val="30"/>
                <w:szCs w:val="30"/>
              </w:rPr>
            </w:pPr>
            <w:r>
              <w:rPr>
                <w:rFonts w:hint="eastAsia"/>
                <w:b/>
                <w:bCs/>
                <w:sz w:val="30"/>
                <w:szCs w:val="30"/>
              </w:rPr>
              <w:t>序号</w:t>
            </w:r>
          </w:p>
        </w:tc>
        <w:tc>
          <w:tcPr>
            <w:tcW w:w="1390" w:type="dxa"/>
            <w:vAlign w:val="center"/>
          </w:tcPr>
          <w:p w14:paraId="52C0EC50">
            <w:pPr>
              <w:jc w:val="center"/>
              <w:rPr>
                <w:rFonts w:eastAsiaTheme="minorEastAsia"/>
                <w:b/>
                <w:bCs/>
                <w:sz w:val="30"/>
                <w:szCs w:val="30"/>
              </w:rPr>
            </w:pPr>
            <w:r>
              <w:rPr>
                <w:rFonts w:hint="eastAsia"/>
                <w:b/>
                <w:bCs/>
                <w:sz w:val="30"/>
                <w:szCs w:val="30"/>
              </w:rPr>
              <w:t>产品</w:t>
            </w:r>
          </w:p>
        </w:tc>
        <w:tc>
          <w:tcPr>
            <w:tcW w:w="2900" w:type="dxa"/>
            <w:vAlign w:val="center"/>
          </w:tcPr>
          <w:p w14:paraId="7FC47CFD">
            <w:pPr>
              <w:jc w:val="center"/>
              <w:rPr>
                <w:b/>
                <w:bCs/>
                <w:sz w:val="30"/>
                <w:szCs w:val="30"/>
              </w:rPr>
            </w:pPr>
            <w:r>
              <w:rPr>
                <w:rFonts w:hint="eastAsia"/>
                <w:b/>
                <w:bCs/>
                <w:sz w:val="30"/>
                <w:szCs w:val="30"/>
              </w:rPr>
              <w:t>数量</w:t>
            </w:r>
          </w:p>
        </w:tc>
        <w:tc>
          <w:tcPr>
            <w:tcW w:w="2744" w:type="dxa"/>
            <w:vAlign w:val="center"/>
          </w:tcPr>
          <w:p w14:paraId="4F233958">
            <w:pPr>
              <w:jc w:val="center"/>
              <w:rPr>
                <w:rFonts w:hint="eastAsia"/>
                <w:b/>
                <w:bCs/>
                <w:sz w:val="30"/>
                <w:szCs w:val="30"/>
              </w:rPr>
            </w:pPr>
            <w:r>
              <w:rPr>
                <w:rFonts w:hint="eastAsia"/>
                <w:b/>
                <w:bCs/>
                <w:sz w:val="30"/>
                <w:szCs w:val="30"/>
              </w:rPr>
              <w:t>成份</w:t>
            </w:r>
          </w:p>
        </w:tc>
        <w:tc>
          <w:tcPr>
            <w:tcW w:w="1677" w:type="dxa"/>
            <w:vAlign w:val="center"/>
          </w:tcPr>
          <w:p w14:paraId="4E15BF25">
            <w:pPr>
              <w:jc w:val="center"/>
              <w:rPr>
                <w:b/>
                <w:bCs/>
                <w:sz w:val="30"/>
                <w:szCs w:val="30"/>
              </w:rPr>
            </w:pPr>
            <w:r>
              <w:rPr>
                <w:rFonts w:hint="eastAsia"/>
                <w:b/>
                <w:bCs/>
                <w:sz w:val="30"/>
                <w:szCs w:val="30"/>
              </w:rPr>
              <w:t>单价</w:t>
            </w:r>
          </w:p>
        </w:tc>
        <w:tc>
          <w:tcPr>
            <w:tcW w:w="2514" w:type="dxa"/>
            <w:vAlign w:val="center"/>
          </w:tcPr>
          <w:p w14:paraId="2A7C1A48">
            <w:pPr>
              <w:jc w:val="center"/>
              <w:rPr>
                <w:rFonts w:hint="eastAsia"/>
                <w:b/>
                <w:bCs/>
                <w:sz w:val="30"/>
                <w:szCs w:val="30"/>
              </w:rPr>
            </w:pPr>
            <w:r>
              <w:rPr>
                <w:rFonts w:hint="eastAsia"/>
                <w:b/>
                <w:bCs/>
                <w:sz w:val="30"/>
                <w:szCs w:val="30"/>
              </w:rPr>
              <w:t>合价</w:t>
            </w:r>
          </w:p>
        </w:tc>
        <w:tc>
          <w:tcPr>
            <w:tcW w:w="2531" w:type="dxa"/>
            <w:vAlign w:val="center"/>
          </w:tcPr>
          <w:p w14:paraId="508DC10F">
            <w:pPr>
              <w:jc w:val="center"/>
              <w:rPr>
                <w:b/>
                <w:bCs/>
                <w:sz w:val="30"/>
                <w:szCs w:val="30"/>
              </w:rPr>
            </w:pPr>
            <w:r>
              <w:rPr>
                <w:rFonts w:hint="eastAsia"/>
                <w:b/>
                <w:bCs/>
                <w:sz w:val="30"/>
                <w:szCs w:val="30"/>
              </w:rPr>
              <w:t>备注</w:t>
            </w:r>
          </w:p>
        </w:tc>
      </w:tr>
      <w:tr w14:paraId="6190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5FC8E81E">
            <w:pPr>
              <w:jc w:val="center"/>
              <w:rPr>
                <w:rFonts w:eastAsiaTheme="minorEastAsia"/>
                <w:b/>
                <w:bCs/>
                <w:sz w:val="28"/>
                <w:szCs w:val="28"/>
              </w:rPr>
            </w:pPr>
            <w:r>
              <w:rPr>
                <w:rFonts w:hint="eastAsia"/>
                <w:b/>
                <w:bCs/>
                <w:sz w:val="28"/>
                <w:szCs w:val="28"/>
              </w:rPr>
              <w:t>1</w:t>
            </w:r>
          </w:p>
        </w:tc>
        <w:tc>
          <w:tcPr>
            <w:tcW w:w="1390" w:type="dxa"/>
            <w:vAlign w:val="center"/>
          </w:tcPr>
          <w:p w14:paraId="606770B5">
            <w:pPr>
              <w:jc w:val="center"/>
              <w:rPr>
                <w:rFonts w:asciiTheme="minorEastAsia" w:hAnsiTheme="minorEastAsia" w:eastAsiaTheme="minorEastAsia"/>
                <w:sz w:val="24"/>
              </w:rPr>
            </w:pPr>
            <w:r>
              <w:rPr>
                <w:rFonts w:hint="eastAsia" w:asciiTheme="minorEastAsia" w:hAnsiTheme="minorEastAsia" w:eastAsiaTheme="minorEastAsia"/>
                <w:sz w:val="24"/>
              </w:rPr>
              <w:t>防锈漆</w:t>
            </w:r>
          </w:p>
        </w:tc>
        <w:tc>
          <w:tcPr>
            <w:tcW w:w="2900" w:type="dxa"/>
            <w:vAlign w:val="center"/>
          </w:tcPr>
          <w:p w14:paraId="522DAC03">
            <w:pPr>
              <w:jc w:val="center"/>
              <w:rPr>
                <w:rFonts w:asciiTheme="minorEastAsia" w:hAnsiTheme="minorEastAsia" w:eastAsiaTheme="minorEastAsia"/>
                <w:sz w:val="24"/>
              </w:rPr>
            </w:pPr>
            <w:r>
              <w:rPr>
                <w:rFonts w:hint="eastAsia" w:asciiTheme="minorEastAsia" w:hAnsiTheme="minorEastAsia" w:eastAsiaTheme="minorEastAsia"/>
                <w:sz w:val="24"/>
              </w:rPr>
              <w:t>15桶（大桶）</w:t>
            </w:r>
          </w:p>
        </w:tc>
        <w:tc>
          <w:tcPr>
            <w:tcW w:w="2744" w:type="dxa"/>
            <w:vAlign w:val="center"/>
          </w:tcPr>
          <w:p w14:paraId="3A4F34A7">
            <w:pPr>
              <w:jc w:val="center"/>
              <w:rPr>
                <w:rFonts w:hint="eastAsia" w:asciiTheme="minorEastAsia" w:hAnsiTheme="minorEastAsia" w:eastAsiaTheme="minorEastAsia"/>
                <w:sz w:val="24"/>
              </w:rPr>
            </w:pPr>
            <w:r>
              <w:rPr>
                <w:rFonts w:hint="eastAsia" w:asciiTheme="minorEastAsia" w:hAnsiTheme="minorEastAsia" w:eastAsiaTheme="minorEastAsia"/>
                <w:sz w:val="24"/>
              </w:rPr>
              <w:t>铁红防锈高闪点安全型醇酸油漆</w:t>
            </w:r>
          </w:p>
        </w:tc>
        <w:tc>
          <w:tcPr>
            <w:tcW w:w="1677" w:type="dxa"/>
            <w:vAlign w:val="center"/>
          </w:tcPr>
          <w:p w14:paraId="24FE2541">
            <w:pPr>
              <w:jc w:val="center"/>
            </w:pPr>
          </w:p>
        </w:tc>
        <w:tc>
          <w:tcPr>
            <w:tcW w:w="2514" w:type="dxa"/>
            <w:vAlign w:val="center"/>
          </w:tcPr>
          <w:p w14:paraId="7B072E9F">
            <w:pPr>
              <w:jc w:val="center"/>
              <w:rPr>
                <w:rFonts w:hint="eastAsia" w:asciiTheme="minorEastAsia" w:hAnsiTheme="minorEastAsia" w:eastAsiaTheme="minorEastAsia"/>
                <w:b/>
                <w:bCs/>
                <w:sz w:val="24"/>
              </w:rPr>
            </w:pPr>
          </w:p>
        </w:tc>
        <w:tc>
          <w:tcPr>
            <w:tcW w:w="2531" w:type="dxa"/>
            <w:vAlign w:val="center"/>
          </w:tcPr>
          <w:p w14:paraId="44B3D205">
            <w:pPr>
              <w:jc w:val="center"/>
            </w:pPr>
            <w:r>
              <w:rPr>
                <w:rFonts w:hint="eastAsia" w:asciiTheme="minorEastAsia" w:hAnsiTheme="minorEastAsia" w:eastAsiaTheme="minorEastAsia"/>
                <w:b/>
                <w:bCs/>
                <w:sz w:val="24"/>
              </w:rPr>
              <w:t>参考品牌：银城、通江、吉人</w:t>
            </w:r>
          </w:p>
        </w:tc>
      </w:tr>
      <w:tr w14:paraId="10ED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3504B733">
            <w:pPr>
              <w:jc w:val="center"/>
              <w:rPr>
                <w:rFonts w:eastAsiaTheme="minorEastAsia"/>
                <w:b/>
                <w:bCs/>
                <w:sz w:val="28"/>
                <w:szCs w:val="28"/>
              </w:rPr>
            </w:pPr>
            <w:r>
              <w:rPr>
                <w:rFonts w:hint="eastAsia"/>
                <w:b/>
                <w:bCs/>
                <w:sz w:val="28"/>
                <w:szCs w:val="28"/>
              </w:rPr>
              <w:t>2</w:t>
            </w:r>
          </w:p>
        </w:tc>
        <w:tc>
          <w:tcPr>
            <w:tcW w:w="1390" w:type="dxa"/>
            <w:vAlign w:val="center"/>
          </w:tcPr>
          <w:p w14:paraId="2CEA2CFF">
            <w:pPr>
              <w:jc w:val="center"/>
              <w:rPr>
                <w:rFonts w:asciiTheme="minorEastAsia" w:hAnsiTheme="minorEastAsia" w:eastAsiaTheme="minorEastAsia"/>
                <w:sz w:val="24"/>
              </w:rPr>
            </w:pPr>
            <w:r>
              <w:rPr>
                <w:rFonts w:hint="eastAsia" w:asciiTheme="minorEastAsia" w:hAnsiTheme="minorEastAsia" w:eastAsiaTheme="minorEastAsia"/>
                <w:sz w:val="24"/>
              </w:rPr>
              <w:t>松香水</w:t>
            </w:r>
          </w:p>
        </w:tc>
        <w:tc>
          <w:tcPr>
            <w:tcW w:w="2900" w:type="dxa"/>
            <w:vAlign w:val="center"/>
          </w:tcPr>
          <w:p w14:paraId="1B2E7BF8">
            <w:pPr>
              <w:jc w:val="center"/>
              <w:rPr>
                <w:rFonts w:asciiTheme="minorEastAsia" w:hAnsiTheme="minorEastAsia" w:eastAsiaTheme="minorEastAsia"/>
                <w:sz w:val="24"/>
              </w:rPr>
            </w:pPr>
            <w:r>
              <w:rPr>
                <w:rFonts w:hint="eastAsia" w:asciiTheme="minorEastAsia" w:hAnsiTheme="minorEastAsia" w:eastAsiaTheme="minorEastAsia"/>
                <w:sz w:val="24"/>
              </w:rPr>
              <w:t>7桶（大桶）</w:t>
            </w:r>
          </w:p>
        </w:tc>
        <w:tc>
          <w:tcPr>
            <w:tcW w:w="2744" w:type="dxa"/>
            <w:vAlign w:val="center"/>
          </w:tcPr>
          <w:p w14:paraId="150FB2D2">
            <w:pPr>
              <w:jc w:val="center"/>
              <w:rPr>
                <w:rFonts w:asciiTheme="minorEastAsia" w:hAnsiTheme="minorEastAsia" w:eastAsiaTheme="minorEastAsia"/>
                <w:sz w:val="24"/>
              </w:rPr>
            </w:pPr>
          </w:p>
        </w:tc>
        <w:tc>
          <w:tcPr>
            <w:tcW w:w="1677" w:type="dxa"/>
            <w:vAlign w:val="center"/>
          </w:tcPr>
          <w:p w14:paraId="7B3C0B9D">
            <w:pPr>
              <w:jc w:val="center"/>
            </w:pPr>
          </w:p>
        </w:tc>
        <w:tc>
          <w:tcPr>
            <w:tcW w:w="2514" w:type="dxa"/>
            <w:vAlign w:val="center"/>
          </w:tcPr>
          <w:p w14:paraId="1323A467">
            <w:pPr>
              <w:jc w:val="center"/>
            </w:pPr>
          </w:p>
        </w:tc>
        <w:tc>
          <w:tcPr>
            <w:tcW w:w="2531" w:type="dxa"/>
            <w:vAlign w:val="center"/>
          </w:tcPr>
          <w:p w14:paraId="28BBC96B">
            <w:pPr>
              <w:jc w:val="center"/>
            </w:pPr>
          </w:p>
        </w:tc>
      </w:tr>
      <w:tr w14:paraId="3D93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4139819B">
            <w:pPr>
              <w:jc w:val="center"/>
              <w:rPr>
                <w:rFonts w:eastAsiaTheme="minorEastAsia"/>
                <w:b/>
                <w:bCs/>
                <w:sz w:val="28"/>
                <w:szCs w:val="28"/>
              </w:rPr>
            </w:pPr>
            <w:r>
              <w:rPr>
                <w:rFonts w:hint="eastAsia"/>
                <w:b/>
                <w:bCs/>
                <w:sz w:val="28"/>
                <w:szCs w:val="28"/>
              </w:rPr>
              <w:t>3</w:t>
            </w:r>
          </w:p>
        </w:tc>
        <w:tc>
          <w:tcPr>
            <w:tcW w:w="1390" w:type="dxa"/>
            <w:vAlign w:val="center"/>
          </w:tcPr>
          <w:p w14:paraId="3CC15874">
            <w:pPr>
              <w:jc w:val="center"/>
              <w:rPr>
                <w:rFonts w:asciiTheme="minorEastAsia" w:hAnsiTheme="minorEastAsia" w:eastAsiaTheme="minorEastAsia"/>
                <w:sz w:val="24"/>
              </w:rPr>
            </w:pPr>
            <w:r>
              <w:rPr>
                <w:rFonts w:hint="eastAsia" w:asciiTheme="minorEastAsia" w:hAnsiTheme="minorEastAsia" w:eastAsiaTheme="minorEastAsia"/>
                <w:sz w:val="24"/>
              </w:rPr>
              <w:t>辅材</w:t>
            </w:r>
          </w:p>
        </w:tc>
        <w:tc>
          <w:tcPr>
            <w:tcW w:w="2900" w:type="dxa"/>
            <w:vAlign w:val="center"/>
          </w:tcPr>
          <w:p w14:paraId="717C732E">
            <w:pPr>
              <w:jc w:val="center"/>
              <w:rPr>
                <w:rFonts w:asciiTheme="minorEastAsia" w:hAnsiTheme="minorEastAsia" w:eastAsiaTheme="minorEastAsia"/>
                <w:sz w:val="24"/>
              </w:rPr>
            </w:pPr>
            <w:r>
              <w:rPr>
                <w:rFonts w:hint="eastAsia" w:asciiTheme="minorEastAsia" w:hAnsiTheme="minorEastAsia" w:eastAsiaTheme="minorEastAsia"/>
                <w:sz w:val="24"/>
              </w:rPr>
              <w:t>1批</w:t>
            </w:r>
          </w:p>
        </w:tc>
        <w:tc>
          <w:tcPr>
            <w:tcW w:w="2744" w:type="dxa"/>
            <w:vAlign w:val="center"/>
          </w:tcPr>
          <w:p w14:paraId="2B4D60E0">
            <w:pPr>
              <w:jc w:val="center"/>
              <w:rPr>
                <w:rFonts w:asciiTheme="minorEastAsia" w:hAnsiTheme="minorEastAsia" w:eastAsiaTheme="minorEastAsia"/>
                <w:sz w:val="24"/>
              </w:rPr>
            </w:pPr>
          </w:p>
        </w:tc>
        <w:tc>
          <w:tcPr>
            <w:tcW w:w="1677" w:type="dxa"/>
            <w:vAlign w:val="center"/>
          </w:tcPr>
          <w:p w14:paraId="301561AD">
            <w:pPr>
              <w:jc w:val="center"/>
            </w:pPr>
          </w:p>
        </w:tc>
        <w:tc>
          <w:tcPr>
            <w:tcW w:w="2514" w:type="dxa"/>
            <w:vAlign w:val="center"/>
          </w:tcPr>
          <w:p w14:paraId="6C26828C">
            <w:pPr>
              <w:jc w:val="center"/>
            </w:pPr>
          </w:p>
        </w:tc>
        <w:tc>
          <w:tcPr>
            <w:tcW w:w="2531" w:type="dxa"/>
            <w:vAlign w:val="center"/>
          </w:tcPr>
          <w:p w14:paraId="2D0472B6">
            <w:pPr>
              <w:jc w:val="center"/>
            </w:pPr>
          </w:p>
        </w:tc>
      </w:tr>
      <w:tr w14:paraId="028D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4649C889">
            <w:pPr>
              <w:jc w:val="center"/>
              <w:rPr>
                <w:rFonts w:eastAsiaTheme="minorEastAsia"/>
                <w:b/>
                <w:bCs/>
                <w:sz w:val="28"/>
                <w:szCs w:val="28"/>
              </w:rPr>
            </w:pPr>
            <w:r>
              <w:rPr>
                <w:rFonts w:hint="eastAsia"/>
                <w:b/>
                <w:bCs/>
                <w:sz w:val="28"/>
                <w:szCs w:val="28"/>
              </w:rPr>
              <w:t>4</w:t>
            </w:r>
          </w:p>
        </w:tc>
        <w:tc>
          <w:tcPr>
            <w:tcW w:w="1390" w:type="dxa"/>
            <w:vAlign w:val="center"/>
          </w:tcPr>
          <w:p w14:paraId="615DB3E8">
            <w:pPr>
              <w:jc w:val="center"/>
              <w:rPr>
                <w:rFonts w:hint="eastAsia" w:asciiTheme="minorEastAsia" w:hAnsiTheme="minorEastAsia" w:eastAsiaTheme="minorEastAsia"/>
                <w:sz w:val="24"/>
              </w:rPr>
            </w:pPr>
            <w:r>
              <w:rPr>
                <w:rFonts w:hint="eastAsia" w:asciiTheme="minorEastAsia" w:hAnsiTheme="minorEastAsia" w:eastAsiaTheme="minorEastAsia"/>
                <w:sz w:val="24"/>
              </w:rPr>
              <w:t>人工</w:t>
            </w:r>
          </w:p>
        </w:tc>
        <w:tc>
          <w:tcPr>
            <w:tcW w:w="2900" w:type="dxa"/>
            <w:vAlign w:val="center"/>
          </w:tcPr>
          <w:p w14:paraId="6CECB702">
            <w:pPr>
              <w:jc w:val="center"/>
              <w:rPr>
                <w:rFonts w:asciiTheme="minorEastAsia" w:hAnsiTheme="minorEastAsia" w:eastAsiaTheme="minorEastAsia"/>
                <w:sz w:val="24"/>
              </w:rPr>
            </w:pPr>
            <w:r>
              <w:rPr>
                <w:rFonts w:hint="eastAsia" w:asciiTheme="minorEastAsia" w:hAnsiTheme="minorEastAsia" w:eastAsiaTheme="minorEastAsia"/>
                <w:sz w:val="24"/>
              </w:rPr>
              <w:t>1项</w:t>
            </w:r>
          </w:p>
        </w:tc>
        <w:tc>
          <w:tcPr>
            <w:tcW w:w="2744" w:type="dxa"/>
            <w:vAlign w:val="center"/>
          </w:tcPr>
          <w:p w14:paraId="7744D264">
            <w:pPr>
              <w:jc w:val="center"/>
              <w:rPr>
                <w:rFonts w:asciiTheme="minorEastAsia" w:hAnsiTheme="minorEastAsia" w:eastAsiaTheme="minorEastAsia"/>
                <w:sz w:val="24"/>
              </w:rPr>
            </w:pPr>
          </w:p>
        </w:tc>
        <w:tc>
          <w:tcPr>
            <w:tcW w:w="1677" w:type="dxa"/>
            <w:vAlign w:val="center"/>
          </w:tcPr>
          <w:p w14:paraId="0B96CC6D">
            <w:pPr>
              <w:jc w:val="center"/>
            </w:pPr>
          </w:p>
        </w:tc>
        <w:tc>
          <w:tcPr>
            <w:tcW w:w="2514" w:type="dxa"/>
            <w:vAlign w:val="center"/>
          </w:tcPr>
          <w:p w14:paraId="0145895E">
            <w:pPr>
              <w:jc w:val="center"/>
            </w:pPr>
          </w:p>
        </w:tc>
        <w:tc>
          <w:tcPr>
            <w:tcW w:w="2531" w:type="dxa"/>
            <w:vAlign w:val="center"/>
          </w:tcPr>
          <w:p w14:paraId="0261661A">
            <w:pPr>
              <w:jc w:val="center"/>
            </w:pPr>
          </w:p>
        </w:tc>
      </w:tr>
      <w:tr w14:paraId="7C8A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83" w:type="dxa"/>
            <w:vAlign w:val="center"/>
          </w:tcPr>
          <w:p w14:paraId="3D442848">
            <w:pPr>
              <w:jc w:val="center"/>
              <w:rPr>
                <w:rFonts w:eastAsiaTheme="minorEastAsia"/>
                <w:b/>
                <w:bCs/>
                <w:sz w:val="28"/>
                <w:szCs w:val="28"/>
              </w:rPr>
            </w:pPr>
            <w:r>
              <w:rPr>
                <w:rFonts w:hint="eastAsia"/>
                <w:b/>
                <w:bCs/>
                <w:sz w:val="28"/>
                <w:szCs w:val="28"/>
              </w:rPr>
              <w:t>6</w:t>
            </w:r>
          </w:p>
        </w:tc>
        <w:tc>
          <w:tcPr>
            <w:tcW w:w="1390" w:type="dxa"/>
            <w:vAlign w:val="center"/>
          </w:tcPr>
          <w:p w14:paraId="53ADFDC9">
            <w:pPr>
              <w:jc w:val="center"/>
              <w:rPr>
                <w:rFonts w:eastAsiaTheme="minorEastAsia"/>
                <w:sz w:val="24"/>
              </w:rPr>
            </w:pPr>
            <w:r>
              <w:rPr>
                <w:rFonts w:hint="eastAsia" w:eastAsiaTheme="minorEastAsia"/>
                <w:sz w:val="24"/>
              </w:rPr>
              <w:t>合计</w:t>
            </w:r>
          </w:p>
        </w:tc>
        <w:tc>
          <w:tcPr>
            <w:tcW w:w="2900" w:type="dxa"/>
            <w:vAlign w:val="center"/>
          </w:tcPr>
          <w:p w14:paraId="314DC832">
            <w:pPr>
              <w:jc w:val="center"/>
              <w:rPr>
                <w:sz w:val="24"/>
              </w:rPr>
            </w:pPr>
          </w:p>
        </w:tc>
        <w:tc>
          <w:tcPr>
            <w:tcW w:w="2744" w:type="dxa"/>
            <w:vAlign w:val="center"/>
          </w:tcPr>
          <w:p w14:paraId="25884B8C">
            <w:pPr>
              <w:jc w:val="center"/>
              <w:rPr>
                <w:rFonts w:eastAsiaTheme="minorEastAsia"/>
                <w:sz w:val="24"/>
              </w:rPr>
            </w:pPr>
          </w:p>
        </w:tc>
        <w:tc>
          <w:tcPr>
            <w:tcW w:w="1677" w:type="dxa"/>
            <w:vAlign w:val="center"/>
          </w:tcPr>
          <w:p w14:paraId="2DEE8020">
            <w:pPr>
              <w:jc w:val="center"/>
            </w:pPr>
          </w:p>
        </w:tc>
        <w:tc>
          <w:tcPr>
            <w:tcW w:w="2514" w:type="dxa"/>
            <w:vAlign w:val="center"/>
          </w:tcPr>
          <w:p w14:paraId="40708679">
            <w:pPr>
              <w:jc w:val="center"/>
            </w:pPr>
          </w:p>
        </w:tc>
        <w:tc>
          <w:tcPr>
            <w:tcW w:w="2531" w:type="dxa"/>
            <w:vAlign w:val="center"/>
          </w:tcPr>
          <w:p w14:paraId="492268EC">
            <w:pPr>
              <w:jc w:val="center"/>
            </w:pPr>
          </w:p>
        </w:tc>
      </w:tr>
    </w:tbl>
    <w:p w14:paraId="5A43CE30">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7883D03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08F83687">
      <w:pPr>
        <w:pStyle w:val="5"/>
        <w:spacing w:line="360" w:lineRule="exact"/>
        <w:ind w:firstLine="528"/>
        <w:rPr>
          <w:rFonts w:ascii="宋体" w:hAnsi="宋体"/>
          <w:spacing w:val="12"/>
          <w:kern w:val="0"/>
          <w:sz w:val="24"/>
        </w:rPr>
      </w:pPr>
      <w:r>
        <w:rPr>
          <w:rFonts w:hint="eastAsia" w:ascii="宋体" w:hAnsi="宋体"/>
          <w:spacing w:val="12"/>
          <w:kern w:val="0"/>
          <w:sz w:val="24"/>
        </w:rPr>
        <w:t>2.为完成本项目而表格中未列出的整改内容，均包含在总报价内。</w:t>
      </w:r>
    </w:p>
    <w:p w14:paraId="642FCCE6">
      <w:pPr>
        <w:pStyle w:val="5"/>
        <w:spacing w:line="360" w:lineRule="exact"/>
        <w:ind w:firstLine="528"/>
        <w:rPr>
          <w:rFonts w:hint="eastAsia" w:ascii="宋体" w:hAnsi="宋体"/>
          <w:spacing w:val="12"/>
          <w:kern w:val="0"/>
          <w:sz w:val="24"/>
        </w:rPr>
      </w:pPr>
      <w:r>
        <w:rPr>
          <w:rFonts w:hint="eastAsia" w:ascii="宋体" w:hAnsi="宋体"/>
          <w:spacing w:val="12"/>
          <w:kern w:val="0"/>
          <w:sz w:val="24"/>
        </w:rPr>
        <w:t>3</w:t>
      </w:r>
      <w:r>
        <w:rPr>
          <w:rFonts w:ascii="宋体" w:hAnsi="宋体"/>
          <w:spacing w:val="12"/>
          <w:kern w:val="0"/>
          <w:sz w:val="24"/>
        </w:rPr>
        <w:t>.</w:t>
      </w:r>
      <w:r>
        <w:rPr>
          <w:rFonts w:hint="eastAsia" w:ascii="宋体" w:hAnsi="宋体"/>
          <w:spacing w:val="12"/>
          <w:kern w:val="0"/>
          <w:sz w:val="24"/>
        </w:rPr>
        <w:t>参考品牌无明确限制，供应商可以提供满足用户实际需要的更优（或者性能实质上不低于的）产品，且此方案须经谈判小组评审认可。</w:t>
      </w:r>
    </w:p>
    <w:p w14:paraId="6EF2D890">
      <w:pPr>
        <w:pStyle w:val="5"/>
        <w:spacing w:line="360" w:lineRule="exact"/>
        <w:ind w:firstLine="528"/>
        <w:rPr>
          <w:rFonts w:hint="eastAsia"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AAB1571">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72AA0553">
      <w:pPr>
        <w:spacing w:line="460" w:lineRule="exact"/>
        <w:ind w:firstLine="560"/>
        <w:jc w:val="center"/>
        <w:rPr>
          <w:color w:val="000000"/>
        </w:rPr>
      </w:pPr>
      <w:r>
        <w:rPr>
          <w:rFonts w:hint="eastAsia"/>
          <w:color w:val="000000"/>
          <w:sz w:val="28"/>
        </w:rPr>
        <w:t>（投标人可根据本项目实际需要作适当改动）</w:t>
      </w:r>
    </w:p>
    <w:p w14:paraId="7ED243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399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60C2C453">
            <w:pPr>
              <w:spacing w:line="360" w:lineRule="exact"/>
              <w:jc w:val="center"/>
              <w:rPr>
                <w:rFonts w:ascii="宋体" w:hAnsi="宋体" w:cs="宋体"/>
                <w:color w:val="000000"/>
                <w:sz w:val="22"/>
              </w:rPr>
            </w:pPr>
          </w:p>
        </w:tc>
        <w:tc>
          <w:tcPr>
            <w:tcW w:w="7013" w:type="dxa"/>
            <w:gridSpan w:val="2"/>
            <w:vAlign w:val="center"/>
          </w:tcPr>
          <w:p w14:paraId="56688560">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CA0C2D0">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1A0B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91F760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1ABEC4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E78F120">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65B2188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074FA32C">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FD3B29">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6E87B70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0C26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D8FDE9E">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12084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1A6E1012">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28E37744">
            <w:pPr>
              <w:spacing w:line="360" w:lineRule="exact"/>
              <w:rPr>
                <w:rFonts w:ascii="宋体" w:hAnsi="宋体" w:cs="宋体"/>
                <w:bCs/>
                <w:color w:val="000000"/>
                <w:kern w:val="0"/>
                <w:sz w:val="24"/>
                <w:lang w:bidi="ar"/>
              </w:rPr>
            </w:pPr>
          </w:p>
        </w:tc>
        <w:tc>
          <w:tcPr>
            <w:tcW w:w="1041" w:type="dxa"/>
            <w:vAlign w:val="center"/>
          </w:tcPr>
          <w:p w14:paraId="162E5A49">
            <w:pPr>
              <w:spacing w:line="360" w:lineRule="exact"/>
              <w:jc w:val="center"/>
              <w:rPr>
                <w:rFonts w:ascii="宋体" w:hAnsi="宋体" w:cs="宋体"/>
                <w:bCs/>
                <w:color w:val="000000"/>
                <w:kern w:val="0"/>
                <w:sz w:val="24"/>
                <w:lang w:bidi="ar"/>
              </w:rPr>
            </w:pPr>
          </w:p>
        </w:tc>
        <w:tc>
          <w:tcPr>
            <w:tcW w:w="779" w:type="dxa"/>
            <w:vAlign w:val="center"/>
          </w:tcPr>
          <w:p w14:paraId="24F686C0">
            <w:pPr>
              <w:spacing w:line="360" w:lineRule="exact"/>
              <w:jc w:val="center"/>
              <w:rPr>
                <w:rFonts w:ascii="宋体" w:hAnsi="宋体" w:cs="宋体"/>
                <w:bCs/>
                <w:color w:val="000000"/>
                <w:kern w:val="0"/>
                <w:sz w:val="24"/>
                <w:lang w:bidi="ar"/>
              </w:rPr>
            </w:pPr>
          </w:p>
        </w:tc>
      </w:tr>
      <w:tr w14:paraId="623C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115F6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9FB0953">
            <w:pPr>
              <w:widowControl/>
              <w:rPr>
                <w:rFonts w:ascii="宋体" w:hAnsi="宋体" w:eastAsia="宋体" w:cs="宋体"/>
                <w:color w:val="000000"/>
                <w:sz w:val="24"/>
                <w:szCs w:val="22"/>
              </w:rPr>
            </w:pPr>
          </w:p>
        </w:tc>
        <w:tc>
          <w:tcPr>
            <w:tcW w:w="5371" w:type="dxa"/>
            <w:vAlign w:val="center"/>
          </w:tcPr>
          <w:p w14:paraId="54AE4FBD">
            <w:pPr>
              <w:widowControl/>
              <w:rPr>
                <w:rFonts w:ascii="宋体" w:hAnsi="宋体" w:eastAsia="宋体" w:cs="宋体"/>
                <w:color w:val="000000"/>
                <w:sz w:val="24"/>
                <w:szCs w:val="22"/>
                <w:highlight w:val="green"/>
              </w:rPr>
            </w:pPr>
          </w:p>
        </w:tc>
        <w:tc>
          <w:tcPr>
            <w:tcW w:w="4113" w:type="dxa"/>
            <w:vAlign w:val="center"/>
          </w:tcPr>
          <w:p w14:paraId="4247E28F">
            <w:pPr>
              <w:spacing w:line="360" w:lineRule="exact"/>
              <w:rPr>
                <w:rFonts w:ascii="宋体" w:hAnsi="宋体" w:cs="宋体"/>
                <w:bCs/>
                <w:color w:val="000000"/>
                <w:kern w:val="0"/>
                <w:sz w:val="24"/>
                <w:lang w:bidi="ar"/>
              </w:rPr>
            </w:pPr>
          </w:p>
        </w:tc>
        <w:tc>
          <w:tcPr>
            <w:tcW w:w="1041" w:type="dxa"/>
            <w:vAlign w:val="center"/>
          </w:tcPr>
          <w:p w14:paraId="18528AB6">
            <w:pPr>
              <w:spacing w:line="360" w:lineRule="exact"/>
              <w:jc w:val="center"/>
              <w:rPr>
                <w:rFonts w:ascii="宋体" w:hAnsi="宋体" w:cs="宋体"/>
                <w:bCs/>
                <w:color w:val="000000"/>
                <w:kern w:val="0"/>
                <w:sz w:val="24"/>
                <w:lang w:bidi="ar"/>
              </w:rPr>
            </w:pPr>
          </w:p>
        </w:tc>
        <w:tc>
          <w:tcPr>
            <w:tcW w:w="779" w:type="dxa"/>
            <w:vAlign w:val="center"/>
          </w:tcPr>
          <w:p w14:paraId="1AF34961">
            <w:pPr>
              <w:spacing w:line="360" w:lineRule="exact"/>
              <w:jc w:val="center"/>
              <w:rPr>
                <w:rFonts w:ascii="宋体" w:hAnsi="宋体" w:cs="宋体"/>
                <w:bCs/>
                <w:color w:val="000000"/>
                <w:kern w:val="0"/>
                <w:sz w:val="24"/>
                <w:lang w:bidi="ar"/>
              </w:rPr>
            </w:pPr>
          </w:p>
        </w:tc>
      </w:tr>
      <w:tr w14:paraId="0A2D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DCCF45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2AA57E5">
            <w:pPr>
              <w:widowControl/>
              <w:rPr>
                <w:rFonts w:ascii="宋体" w:hAnsi="宋体" w:eastAsia="宋体" w:cs="宋体"/>
                <w:color w:val="000000"/>
                <w:sz w:val="24"/>
                <w:szCs w:val="22"/>
              </w:rPr>
            </w:pPr>
          </w:p>
        </w:tc>
        <w:tc>
          <w:tcPr>
            <w:tcW w:w="5371" w:type="dxa"/>
            <w:vAlign w:val="center"/>
          </w:tcPr>
          <w:p w14:paraId="13239BE8">
            <w:pPr>
              <w:widowControl/>
              <w:rPr>
                <w:rFonts w:ascii="宋体" w:hAnsi="宋体" w:eastAsia="宋体" w:cs="宋体"/>
                <w:color w:val="000000"/>
                <w:sz w:val="24"/>
                <w:szCs w:val="22"/>
                <w:highlight w:val="green"/>
              </w:rPr>
            </w:pPr>
          </w:p>
        </w:tc>
        <w:tc>
          <w:tcPr>
            <w:tcW w:w="4113" w:type="dxa"/>
            <w:vAlign w:val="center"/>
          </w:tcPr>
          <w:p w14:paraId="2690C98B">
            <w:pPr>
              <w:spacing w:line="360" w:lineRule="exact"/>
              <w:rPr>
                <w:rFonts w:ascii="宋体" w:hAnsi="宋体" w:cs="宋体"/>
                <w:bCs/>
                <w:color w:val="000000"/>
                <w:kern w:val="0"/>
                <w:sz w:val="24"/>
                <w:lang w:bidi="ar"/>
              </w:rPr>
            </w:pPr>
          </w:p>
        </w:tc>
        <w:tc>
          <w:tcPr>
            <w:tcW w:w="1041" w:type="dxa"/>
            <w:vAlign w:val="center"/>
          </w:tcPr>
          <w:p w14:paraId="1A8E31FA">
            <w:pPr>
              <w:spacing w:line="360" w:lineRule="exact"/>
              <w:jc w:val="center"/>
              <w:rPr>
                <w:rFonts w:ascii="宋体" w:hAnsi="宋体" w:cs="宋体"/>
                <w:bCs/>
                <w:color w:val="000000"/>
                <w:kern w:val="0"/>
                <w:sz w:val="24"/>
                <w:lang w:bidi="ar"/>
              </w:rPr>
            </w:pPr>
          </w:p>
        </w:tc>
        <w:tc>
          <w:tcPr>
            <w:tcW w:w="779" w:type="dxa"/>
            <w:vAlign w:val="center"/>
          </w:tcPr>
          <w:p w14:paraId="267DDB7F">
            <w:pPr>
              <w:spacing w:line="360" w:lineRule="exact"/>
              <w:jc w:val="center"/>
              <w:rPr>
                <w:rFonts w:ascii="宋体" w:hAnsi="宋体" w:cs="宋体"/>
                <w:bCs/>
                <w:color w:val="000000"/>
                <w:kern w:val="0"/>
                <w:sz w:val="24"/>
                <w:lang w:bidi="ar"/>
              </w:rPr>
            </w:pPr>
          </w:p>
        </w:tc>
      </w:tr>
      <w:tr w14:paraId="377B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B732D0">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429633A">
            <w:pPr>
              <w:widowControl/>
              <w:rPr>
                <w:rFonts w:ascii="宋体" w:hAnsi="宋体" w:eastAsia="宋体" w:cs="宋体"/>
                <w:color w:val="000000"/>
                <w:sz w:val="24"/>
                <w:szCs w:val="22"/>
              </w:rPr>
            </w:pPr>
          </w:p>
        </w:tc>
        <w:tc>
          <w:tcPr>
            <w:tcW w:w="5371" w:type="dxa"/>
            <w:vAlign w:val="center"/>
          </w:tcPr>
          <w:p w14:paraId="0013CEEA">
            <w:pPr>
              <w:widowControl/>
              <w:rPr>
                <w:rFonts w:ascii="宋体" w:hAnsi="宋体" w:eastAsia="宋体" w:cs="宋体"/>
                <w:color w:val="000000"/>
                <w:sz w:val="24"/>
                <w:szCs w:val="22"/>
                <w:highlight w:val="green"/>
              </w:rPr>
            </w:pPr>
          </w:p>
        </w:tc>
        <w:tc>
          <w:tcPr>
            <w:tcW w:w="4113" w:type="dxa"/>
            <w:vAlign w:val="center"/>
          </w:tcPr>
          <w:p w14:paraId="349DF51E">
            <w:pPr>
              <w:spacing w:line="360" w:lineRule="exact"/>
              <w:rPr>
                <w:rFonts w:ascii="宋体" w:hAnsi="宋体" w:cs="宋体"/>
                <w:bCs/>
                <w:color w:val="000000"/>
                <w:kern w:val="0"/>
                <w:sz w:val="24"/>
                <w:lang w:bidi="ar"/>
              </w:rPr>
            </w:pPr>
          </w:p>
        </w:tc>
        <w:tc>
          <w:tcPr>
            <w:tcW w:w="1041" w:type="dxa"/>
            <w:vAlign w:val="center"/>
          </w:tcPr>
          <w:p w14:paraId="52E57F62">
            <w:pPr>
              <w:spacing w:line="360" w:lineRule="exact"/>
              <w:jc w:val="center"/>
              <w:rPr>
                <w:rFonts w:ascii="宋体" w:hAnsi="宋体" w:cs="宋体"/>
                <w:bCs/>
                <w:color w:val="000000"/>
                <w:kern w:val="0"/>
                <w:sz w:val="24"/>
                <w:lang w:bidi="ar"/>
              </w:rPr>
            </w:pPr>
          </w:p>
        </w:tc>
        <w:tc>
          <w:tcPr>
            <w:tcW w:w="779" w:type="dxa"/>
            <w:vAlign w:val="center"/>
          </w:tcPr>
          <w:p w14:paraId="5479B3C1">
            <w:pPr>
              <w:spacing w:line="360" w:lineRule="exact"/>
              <w:jc w:val="center"/>
              <w:rPr>
                <w:rFonts w:ascii="宋体" w:hAnsi="宋体" w:cs="宋体"/>
                <w:bCs/>
                <w:color w:val="000000"/>
                <w:kern w:val="0"/>
                <w:sz w:val="24"/>
                <w:lang w:bidi="ar"/>
              </w:rPr>
            </w:pPr>
          </w:p>
        </w:tc>
      </w:tr>
      <w:tr w14:paraId="7645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46A529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B651706">
            <w:pPr>
              <w:widowControl/>
              <w:rPr>
                <w:rFonts w:ascii="宋体" w:hAnsi="宋体" w:eastAsia="宋体" w:cs="宋体"/>
                <w:color w:val="000000"/>
                <w:sz w:val="24"/>
                <w:szCs w:val="22"/>
              </w:rPr>
            </w:pPr>
          </w:p>
        </w:tc>
        <w:tc>
          <w:tcPr>
            <w:tcW w:w="5371" w:type="dxa"/>
          </w:tcPr>
          <w:p w14:paraId="6DDE19CA">
            <w:pPr>
              <w:spacing w:line="380" w:lineRule="exact"/>
              <w:rPr>
                <w:rFonts w:ascii="宋体" w:hAnsi="宋体" w:eastAsia="宋体"/>
                <w:sz w:val="24"/>
              </w:rPr>
            </w:pPr>
          </w:p>
        </w:tc>
        <w:tc>
          <w:tcPr>
            <w:tcW w:w="4113" w:type="dxa"/>
            <w:vAlign w:val="center"/>
          </w:tcPr>
          <w:p w14:paraId="01C0E555">
            <w:pPr>
              <w:spacing w:line="360" w:lineRule="exact"/>
              <w:rPr>
                <w:rFonts w:ascii="宋体" w:hAnsi="宋体" w:cs="宋体"/>
                <w:bCs/>
                <w:color w:val="000000"/>
                <w:kern w:val="0"/>
                <w:sz w:val="24"/>
                <w:lang w:bidi="ar"/>
              </w:rPr>
            </w:pPr>
          </w:p>
        </w:tc>
        <w:tc>
          <w:tcPr>
            <w:tcW w:w="1041" w:type="dxa"/>
            <w:vAlign w:val="center"/>
          </w:tcPr>
          <w:p w14:paraId="6856C33A">
            <w:pPr>
              <w:spacing w:line="360" w:lineRule="exact"/>
              <w:jc w:val="center"/>
              <w:rPr>
                <w:rFonts w:ascii="宋体" w:hAnsi="宋体" w:cs="宋体"/>
                <w:bCs/>
                <w:color w:val="000000"/>
                <w:kern w:val="0"/>
                <w:sz w:val="24"/>
                <w:lang w:bidi="ar"/>
              </w:rPr>
            </w:pPr>
          </w:p>
        </w:tc>
        <w:tc>
          <w:tcPr>
            <w:tcW w:w="779" w:type="dxa"/>
            <w:vAlign w:val="center"/>
          </w:tcPr>
          <w:p w14:paraId="32D5D9F0">
            <w:pPr>
              <w:spacing w:line="360" w:lineRule="exact"/>
              <w:jc w:val="center"/>
              <w:rPr>
                <w:rFonts w:ascii="宋体" w:hAnsi="宋体" w:cs="宋体"/>
                <w:bCs/>
                <w:color w:val="000000"/>
                <w:kern w:val="0"/>
                <w:sz w:val="24"/>
                <w:lang w:bidi="ar"/>
              </w:rPr>
            </w:pPr>
          </w:p>
        </w:tc>
      </w:tr>
    </w:tbl>
    <w:p w14:paraId="07B8A48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37F818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70305ABF">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0A978539">
      <w:pPr>
        <w:spacing w:line="240" w:lineRule="atLeast"/>
        <w:jc w:val="left"/>
        <w:rPr>
          <w:rFonts w:ascii="方正小标宋简体" w:hAnsi="宋体" w:eastAsia="方正小标宋简体"/>
          <w:sz w:val="32"/>
        </w:rPr>
      </w:pPr>
    </w:p>
    <w:p w14:paraId="354AEF1B">
      <w:pPr>
        <w:spacing w:line="240" w:lineRule="atLeast"/>
        <w:jc w:val="left"/>
        <w:rPr>
          <w:rFonts w:ascii="方正小标宋简体" w:hAnsi="宋体" w:eastAsia="方正小标宋简体"/>
          <w:sz w:val="32"/>
        </w:rPr>
      </w:pPr>
    </w:p>
    <w:p w14:paraId="11A45335">
      <w:pPr>
        <w:spacing w:line="240" w:lineRule="atLeast"/>
        <w:jc w:val="left"/>
        <w:rPr>
          <w:rFonts w:ascii="方正小标宋简体" w:hAnsi="宋体" w:eastAsia="方正小标宋简体"/>
          <w:sz w:val="32"/>
        </w:rPr>
      </w:pPr>
    </w:p>
    <w:p w14:paraId="6994C804">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D1884B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07F39A23">
      <w:pPr>
        <w:ind w:firstLine="562"/>
        <w:jc w:val="center"/>
        <w:rPr>
          <w:rFonts w:ascii="宋体" w:hAnsi="宋体"/>
          <w:b/>
          <w:kern w:val="0"/>
          <w:sz w:val="28"/>
        </w:rPr>
      </w:pPr>
    </w:p>
    <w:p w14:paraId="3676743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44A43D7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0A6EBFC">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5FB9568">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39C7A7BB">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5560E8F">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6D969AB3">
      <w:pPr>
        <w:spacing w:line="460" w:lineRule="exact"/>
        <w:rPr>
          <w:rFonts w:ascii="宋体" w:hAnsi="宋体" w:eastAsia="宋体"/>
          <w:kern w:val="0"/>
          <w:sz w:val="24"/>
        </w:rPr>
      </w:pPr>
      <w:r>
        <w:rPr>
          <w:rFonts w:hint="eastAsia" w:ascii="宋体" w:hAnsi="宋体" w:eastAsia="宋体"/>
          <w:kern w:val="0"/>
          <w:sz w:val="24"/>
        </w:rPr>
        <w:t>附：</w:t>
      </w:r>
    </w:p>
    <w:p w14:paraId="350B97D3">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13770F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AB224E">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F3E4B6D">
                                  <w:pPr>
                                    <w:rPr>
                                      <w:rFonts w:ascii="方正小标宋简体" w:eastAsia="方正小标宋简体"/>
                                      <w:sz w:val="44"/>
                                    </w:rPr>
                                  </w:pPr>
                                </w:p>
                                <w:p w14:paraId="0575DA8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F3E4B6D">
                            <w:pPr>
                              <w:rPr>
                                <w:rFonts w:ascii="方正小标宋简体" w:eastAsia="方正小标宋简体"/>
                                <w:sz w:val="44"/>
                              </w:rPr>
                            </w:pPr>
                          </w:p>
                          <w:p w14:paraId="0575DA8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927F08C">
            <w:pPr>
              <w:pStyle w:val="11"/>
              <w:rPr>
                <w:sz w:val="32"/>
              </w:rPr>
            </w:pPr>
            <w:r>
              <w:rPr>
                <w:rFonts w:hint="eastAsia"/>
              </w:rPr>
              <w:t>身份证  背面</w:t>
            </w:r>
          </w:p>
        </w:tc>
      </w:tr>
    </w:tbl>
    <w:p w14:paraId="57C716F8">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C48877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46F4B1F">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53FE828">
            <w:pPr>
              <w:pStyle w:val="11"/>
              <w:rPr>
                <w:sz w:val="32"/>
              </w:rPr>
            </w:pPr>
            <w:r>
              <w:rPr>
                <w:rFonts w:hint="eastAsia"/>
              </w:rPr>
              <w:t>身份证  背面</w:t>
            </w:r>
          </w:p>
        </w:tc>
      </w:tr>
    </w:tbl>
    <w:p w14:paraId="11C77E20"/>
    <w:p w14:paraId="2107C72D">
      <w:pPr>
        <w:pStyle w:val="11"/>
        <w:sectPr>
          <w:pgSz w:w="11906" w:h="16838"/>
          <w:pgMar w:top="1531" w:right="1304" w:bottom="1418" w:left="1418" w:header="851" w:footer="992" w:gutter="0"/>
          <w:cols w:space="425" w:num="1"/>
          <w:docGrid w:linePitch="435" w:charSpace="0"/>
        </w:sectPr>
      </w:pPr>
    </w:p>
    <w:p w14:paraId="4B7FEAEA">
      <w:pPr>
        <w:pStyle w:val="11"/>
      </w:pPr>
    </w:p>
    <w:p w14:paraId="1BABF659">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4792CFE1">
      <w:pPr>
        <w:tabs>
          <w:tab w:val="left" w:pos="5580"/>
        </w:tabs>
        <w:spacing w:line="360" w:lineRule="auto"/>
        <w:ind w:firstLine="420"/>
        <w:rPr>
          <w:rFonts w:ascii="Calibri" w:hAnsi="宋体" w:eastAsia="Calibri"/>
        </w:rPr>
      </w:pPr>
    </w:p>
    <w:p w14:paraId="1C296808">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521DFF5A">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77D02C2F">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6669A6C5">
      <w:pPr>
        <w:ind w:firstLine="480"/>
        <w:rPr>
          <w:rFonts w:ascii="Calibri" w:hAnsi="宋体" w:eastAsia="Calibri"/>
          <w:sz w:val="24"/>
        </w:rPr>
      </w:pPr>
    </w:p>
    <w:p w14:paraId="4ED0E8A1">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2567A8DD">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4311E086">
      <w:pPr>
        <w:spacing w:after="120" w:afterLines="50"/>
        <w:ind w:firstLine="422"/>
        <w:rPr>
          <w:rFonts w:ascii="仿宋" w:hAnsi="仿宋" w:eastAsia="仿宋"/>
          <w:b/>
        </w:rPr>
      </w:pPr>
    </w:p>
    <w:p w14:paraId="0074C32D"/>
    <w:p w14:paraId="671D8396">
      <w:pPr>
        <w:pStyle w:val="11"/>
      </w:pPr>
    </w:p>
    <w:p w14:paraId="16FAC870"/>
    <w:p w14:paraId="3889FD89">
      <w:pPr>
        <w:spacing w:line="360" w:lineRule="exact"/>
        <w:ind w:firstLine="411" w:firstLineChars="196"/>
        <w:rPr>
          <w:rFonts w:ascii="宋体" w:hAnsi="宋体"/>
          <w:color w:val="000000"/>
        </w:rPr>
      </w:pPr>
    </w:p>
    <w:p w14:paraId="3CCB9470">
      <w:pPr>
        <w:pStyle w:val="11"/>
      </w:pPr>
    </w:p>
    <w:p w14:paraId="33920A61"/>
    <w:p w14:paraId="1C39BADE">
      <w:pPr>
        <w:pStyle w:val="11"/>
      </w:pPr>
    </w:p>
    <w:p w14:paraId="4E8A0D86"/>
    <w:p w14:paraId="34A9CBBF">
      <w:pPr>
        <w:pStyle w:val="11"/>
      </w:pPr>
    </w:p>
    <w:p w14:paraId="29C835F7"/>
    <w:p w14:paraId="0DEE1911">
      <w:pPr>
        <w:pStyle w:val="11"/>
      </w:pPr>
    </w:p>
    <w:p w14:paraId="6842BCA9"/>
    <w:p w14:paraId="6D53A85E">
      <w:pPr>
        <w:pStyle w:val="11"/>
      </w:pPr>
    </w:p>
    <w:p w14:paraId="6E2D1BED"/>
    <w:p w14:paraId="32383175">
      <w:pPr>
        <w:pStyle w:val="11"/>
      </w:pPr>
    </w:p>
    <w:p w14:paraId="4D58B86A"/>
    <w:p w14:paraId="4730C109">
      <w:pPr>
        <w:pStyle w:val="11"/>
      </w:pPr>
    </w:p>
    <w:p w14:paraId="200E5951"/>
    <w:p w14:paraId="16D7F026">
      <w:pPr>
        <w:pStyle w:val="11"/>
      </w:pPr>
    </w:p>
    <w:p w14:paraId="3FEDE2A2"/>
    <w:p w14:paraId="6F712296">
      <w:pPr>
        <w:pStyle w:val="11"/>
      </w:pPr>
    </w:p>
    <w:p w14:paraId="417760E9"/>
    <w:p w14:paraId="48683C5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17718B7">
      <w:pPr>
        <w:ind w:firstLine="420"/>
        <w:jc w:val="center"/>
        <w:rPr>
          <w:rFonts w:ascii="宋体" w:hAnsi="宋体"/>
        </w:rPr>
      </w:pPr>
      <w:r>
        <w:rPr>
          <w:rFonts w:hint="eastAsia" w:ascii="宋体" w:hAnsi="宋体"/>
        </w:rPr>
        <w:t>（三证合一、特殊行业资质、人员资质等本项目要求必备的资质证明材料复印件）</w:t>
      </w:r>
    </w:p>
    <w:p w14:paraId="2639FE00">
      <w:pPr>
        <w:ind w:firstLine="420"/>
        <w:rPr>
          <w:rFonts w:ascii="宋体" w:hAnsi="宋体"/>
        </w:rPr>
      </w:pPr>
    </w:p>
    <w:p w14:paraId="11FE5BFB">
      <w:pPr>
        <w:pStyle w:val="11"/>
      </w:pPr>
    </w:p>
    <w:p w14:paraId="27BF8F8E"/>
    <w:p w14:paraId="16B540EB">
      <w:pPr>
        <w:pStyle w:val="11"/>
      </w:pPr>
    </w:p>
    <w:p w14:paraId="2C193D6A"/>
    <w:p w14:paraId="03DD03C8">
      <w:pPr>
        <w:pStyle w:val="11"/>
      </w:pPr>
    </w:p>
    <w:p w14:paraId="6C3373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682444CE">
      <w:pPr>
        <w:ind w:firstLine="420"/>
        <w:rPr>
          <w:rFonts w:ascii="宋体" w:hAnsi="宋体"/>
        </w:rPr>
      </w:pPr>
    </w:p>
    <w:p w14:paraId="5AE4E500">
      <w:pPr>
        <w:pStyle w:val="11"/>
      </w:pPr>
    </w:p>
    <w:p w14:paraId="0675E1EC"/>
    <w:p w14:paraId="4C870D61">
      <w:pPr>
        <w:pStyle w:val="11"/>
      </w:pPr>
    </w:p>
    <w:p w14:paraId="3EFED928"/>
    <w:p w14:paraId="5D7FFB34">
      <w:pPr>
        <w:ind w:firstLine="420"/>
        <w:rPr>
          <w:rFonts w:ascii="宋体" w:hAnsi="宋体"/>
        </w:rPr>
      </w:pPr>
    </w:p>
    <w:p w14:paraId="72BB59E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1ACC962E">
      <w:pPr>
        <w:ind w:firstLine="420"/>
        <w:jc w:val="center"/>
        <w:rPr>
          <w:rFonts w:ascii="宋体" w:hAnsi="宋体"/>
        </w:rPr>
      </w:pPr>
      <w:r>
        <w:rPr>
          <w:rFonts w:hint="eastAsia" w:ascii="宋体" w:hAnsi="宋体"/>
        </w:rPr>
        <w:t>（格式自拟）</w:t>
      </w:r>
    </w:p>
    <w:p w14:paraId="61B1F9D7"/>
    <w:p w14:paraId="296DC0AB">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83855E2"/>
    <w:rsid w:val="109151D3"/>
    <w:rsid w:val="12333415"/>
    <w:rsid w:val="12A17E73"/>
    <w:rsid w:val="15761F97"/>
    <w:rsid w:val="16DC514E"/>
    <w:rsid w:val="18467078"/>
    <w:rsid w:val="1DA81E22"/>
    <w:rsid w:val="1F640A9F"/>
    <w:rsid w:val="204E4C4A"/>
    <w:rsid w:val="20AE24A9"/>
    <w:rsid w:val="23CA7FFF"/>
    <w:rsid w:val="24045AE0"/>
    <w:rsid w:val="285F540B"/>
    <w:rsid w:val="2BB75A33"/>
    <w:rsid w:val="2CAA14D5"/>
    <w:rsid w:val="32433C69"/>
    <w:rsid w:val="347445FE"/>
    <w:rsid w:val="3C9A7D47"/>
    <w:rsid w:val="3DA97B7A"/>
    <w:rsid w:val="43B15138"/>
    <w:rsid w:val="453F3B2A"/>
    <w:rsid w:val="46E46CF4"/>
    <w:rsid w:val="52391786"/>
    <w:rsid w:val="52BC6534"/>
    <w:rsid w:val="5A703793"/>
    <w:rsid w:val="5FA03CAB"/>
    <w:rsid w:val="62D7176F"/>
    <w:rsid w:val="62DC6FF8"/>
    <w:rsid w:val="63430101"/>
    <w:rsid w:val="69915242"/>
    <w:rsid w:val="6A1E213E"/>
    <w:rsid w:val="6C125B39"/>
    <w:rsid w:val="6C7D312C"/>
    <w:rsid w:val="6F4A3F0E"/>
    <w:rsid w:val="71F238C8"/>
    <w:rsid w:val="72783DCD"/>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5367</Words>
  <Characters>5530</Characters>
  <Lines>48</Lines>
  <Paragraphs>13</Paragraphs>
  <TotalTime>42</TotalTime>
  <ScaleCrop>false</ScaleCrop>
  <LinksUpToDate>false</LinksUpToDate>
  <CharactersWithSpaces>6158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2024-10-31T08:13:29Z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8F30B68C2DB442C88A30065805B716A4_13</vt:lpwstr>
  </property>
</Properties>
</file>