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22C9">
      <w:pPr>
        <w:pStyle w:val="12"/>
        <w:rPr>
          <w:lang w:val="zh-CN"/>
        </w:rPr>
      </w:pPr>
    </w:p>
    <w:p w14:paraId="44629704">
      <w:pPr>
        <w:rPr>
          <w:lang w:val="zh-CN"/>
        </w:rPr>
      </w:pPr>
    </w:p>
    <w:p w14:paraId="30459B2B">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554CFD48">
      <w:pPr>
        <w:autoSpaceDE w:val="0"/>
        <w:autoSpaceDN w:val="0"/>
        <w:adjustRightInd w:val="0"/>
        <w:jc w:val="center"/>
        <w:rPr>
          <w:rFonts w:ascii="仿宋_GB2312" w:eastAsia="仿宋_GB2312"/>
          <w:sz w:val="32"/>
          <w:szCs w:val="36"/>
        </w:rPr>
      </w:pPr>
      <w:r>
        <w:rPr>
          <w:rFonts w:hint="eastAsia" w:ascii="黑体" w:hAnsi="华文中宋" w:eastAsia="黑体" w:cs="华文中宋"/>
          <w:color w:val="000000"/>
          <w:sz w:val="52"/>
          <w:szCs w:val="52"/>
        </w:rPr>
        <w:t>病案管理软件维保服务项目</w:t>
      </w:r>
    </w:p>
    <w:p w14:paraId="4977CDBA">
      <w:pPr>
        <w:pStyle w:val="12"/>
      </w:pPr>
    </w:p>
    <w:p w14:paraId="135AB4C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ABA0F06">
      <w:pPr>
        <w:jc w:val="center"/>
        <w:rPr>
          <w:rFonts w:ascii="宋体" w:hAnsi="宋体"/>
          <w:b/>
          <w:color w:val="000000"/>
          <w:sz w:val="28"/>
          <w:szCs w:val="28"/>
        </w:rPr>
      </w:pPr>
    </w:p>
    <w:p w14:paraId="3FCA5529">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23</w:t>
      </w:r>
      <w:r>
        <w:rPr>
          <w:rFonts w:hint="eastAsia" w:ascii="宋体" w:hAnsi="宋体"/>
          <w:b/>
          <w:color w:val="000000"/>
          <w:sz w:val="28"/>
          <w:szCs w:val="28"/>
          <w:highlight w:val="yellow"/>
        </w:rPr>
        <w:t>号</w:t>
      </w:r>
    </w:p>
    <w:p w14:paraId="123875F7">
      <w:pPr>
        <w:jc w:val="center"/>
        <w:rPr>
          <w:rFonts w:ascii="仿宋_GB2312" w:eastAsia="仿宋_GB2312"/>
          <w:sz w:val="32"/>
          <w:szCs w:val="36"/>
        </w:rPr>
      </w:pPr>
    </w:p>
    <w:p w14:paraId="1DE351E5">
      <w:pPr>
        <w:ind w:firstLine="640"/>
        <w:rPr>
          <w:rFonts w:ascii="仿宋_GB2312" w:eastAsia="仿宋_GB2312"/>
          <w:sz w:val="32"/>
          <w:szCs w:val="36"/>
        </w:rPr>
      </w:pPr>
    </w:p>
    <w:p w14:paraId="2C568261">
      <w:pPr>
        <w:pStyle w:val="3"/>
        <w:ind w:firstLine="640"/>
        <w:rPr>
          <w:rFonts w:ascii="仿宋_GB2312" w:eastAsia="仿宋_GB2312"/>
          <w:szCs w:val="36"/>
        </w:rPr>
      </w:pPr>
    </w:p>
    <w:p w14:paraId="1252EC70">
      <w:pPr>
        <w:pStyle w:val="3"/>
        <w:ind w:firstLine="640"/>
        <w:rPr>
          <w:rFonts w:ascii="仿宋_GB2312" w:eastAsia="仿宋_GB2312"/>
          <w:szCs w:val="36"/>
        </w:rPr>
      </w:pPr>
    </w:p>
    <w:p w14:paraId="63D5E5C5">
      <w:pPr>
        <w:pStyle w:val="3"/>
        <w:ind w:firstLine="640"/>
        <w:rPr>
          <w:rFonts w:ascii="仿宋_GB2312" w:eastAsia="仿宋_GB2312"/>
          <w:szCs w:val="36"/>
        </w:rPr>
      </w:pPr>
    </w:p>
    <w:p w14:paraId="65FC76F0">
      <w:pPr>
        <w:pStyle w:val="3"/>
        <w:ind w:firstLine="640"/>
        <w:rPr>
          <w:rFonts w:ascii="仿宋_GB2312" w:eastAsia="仿宋_GB2312"/>
          <w:szCs w:val="36"/>
        </w:rPr>
      </w:pPr>
    </w:p>
    <w:p w14:paraId="337358D7">
      <w:pPr>
        <w:pStyle w:val="3"/>
        <w:ind w:firstLine="640"/>
        <w:rPr>
          <w:rFonts w:ascii="仿宋_GB2312" w:eastAsia="仿宋_GB2312"/>
          <w:szCs w:val="36"/>
        </w:rPr>
      </w:pPr>
    </w:p>
    <w:p w14:paraId="3BDAF387">
      <w:pPr>
        <w:pStyle w:val="3"/>
        <w:ind w:firstLine="640"/>
        <w:rPr>
          <w:rFonts w:ascii="仿宋_GB2312" w:eastAsia="仿宋_GB2312"/>
          <w:szCs w:val="36"/>
        </w:rPr>
      </w:pPr>
    </w:p>
    <w:p w14:paraId="07A28413">
      <w:pPr>
        <w:pStyle w:val="3"/>
        <w:ind w:firstLine="640"/>
        <w:rPr>
          <w:rFonts w:ascii="仿宋_GB2312" w:eastAsia="仿宋_GB2312"/>
          <w:szCs w:val="36"/>
        </w:rPr>
      </w:pPr>
    </w:p>
    <w:p w14:paraId="1028C469">
      <w:pPr>
        <w:pStyle w:val="3"/>
        <w:ind w:firstLine="640"/>
        <w:rPr>
          <w:rFonts w:ascii="仿宋_GB2312" w:eastAsia="仿宋_GB2312"/>
          <w:szCs w:val="36"/>
        </w:rPr>
      </w:pPr>
    </w:p>
    <w:p w14:paraId="72FC0AB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1547BDF0">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309A4954">
      <w:pPr>
        <w:pStyle w:val="3"/>
        <w:ind w:firstLine="602"/>
        <w:rPr>
          <w:rFonts w:ascii="宋体" w:hAnsi="宋体" w:cs="宋体"/>
          <w:b/>
          <w:color w:val="000000"/>
          <w:sz w:val="30"/>
          <w:szCs w:val="30"/>
        </w:rPr>
      </w:pPr>
    </w:p>
    <w:p w14:paraId="3DE52F9D">
      <w:pPr>
        <w:pStyle w:val="3"/>
        <w:ind w:firstLine="602"/>
        <w:rPr>
          <w:rFonts w:ascii="宋体" w:hAnsi="宋体" w:cs="宋体"/>
          <w:b/>
          <w:color w:val="000000"/>
          <w:sz w:val="30"/>
          <w:szCs w:val="30"/>
        </w:rPr>
      </w:pPr>
    </w:p>
    <w:p w14:paraId="77838AE9"/>
    <w:p w14:paraId="1C90A224">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涡阳县人民医院病案管理软件维保服务项目</w:t>
      </w:r>
    </w:p>
    <w:p w14:paraId="0A9AAB76">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55DE97F1">
      <w:pPr>
        <w:pStyle w:val="13"/>
        <w:widowControl/>
        <w:spacing w:beforeAutospacing="0" w:afterAutospacing="0" w:line="400" w:lineRule="exact"/>
        <w:ind w:firstLine="643" w:firstLineChars="200"/>
        <w:rPr>
          <w:rFonts w:ascii="宋体" w:hAnsi="宋体" w:eastAsia="宋体" w:cs="等线"/>
          <w:b/>
          <w:bCs/>
          <w:sz w:val="32"/>
          <w:szCs w:val="32"/>
        </w:rPr>
      </w:pPr>
    </w:p>
    <w:p w14:paraId="4898B9B6">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bookmarkStart w:id="0" w:name="_GoBack"/>
      <w:r>
        <w:rPr>
          <w:rFonts w:hint="eastAsia" w:ascii="宋体" w:hAnsi="宋体" w:eastAsia="宋体" w:cs="等线"/>
          <w:b/>
          <w:bCs/>
          <w:szCs w:val="32"/>
        </w:rPr>
        <w:t>一、项目基本情况</w:t>
      </w:r>
    </w:p>
    <w:p w14:paraId="37421272">
      <w:pPr>
        <w:pStyle w:val="25"/>
        <w:spacing w:line="400" w:lineRule="exact"/>
        <w:ind w:firstLine="480"/>
        <w:rPr>
          <w:rFonts w:hint="eastAsia" w:ascii="宋体" w:hAnsi="宋体" w:eastAsia="宋体" w:cs="等线"/>
          <w:kern w:val="0"/>
          <w:sz w:val="24"/>
          <w:szCs w:val="32"/>
          <w:lang w:val="en-US" w:eastAsia="zh-CN" w:bidi="ar-SA"/>
        </w:rPr>
      </w:pPr>
      <w:r>
        <w:rPr>
          <w:rFonts w:hint="eastAsia" w:ascii="宋体" w:hAnsi="宋体" w:eastAsia="宋体" w:cs="等线"/>
          <w:sz w:val="24"/>
          <w:szCs w:val="32"/>
        </w:rPr>
        <w:t>1、项目名称：</w:t>
      </w:r>
      <w:r>
        <w:rPr>
          <w:rFonts w:hint="eastAsia" w:ascii="宋体" w:hAnsi="宋体" w:eastAsia="宋体" w:cs="等线"/>
          <w:kern w:val="0"/>
          <w:sz w:val="24"/>
          <w:szCs w:val="32"/>
          <w:lang w:val="en-US" w:eastAsia="zh-CN" w:bidi="ar-SA"/>
        </w:rPr>
        <w:t>涡阳县人民医院病案管理软件维保服务项目</w:t>
      </w:r>
    </w:p>
    <w:p w14:paraId="3609D5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23</w:t>
      </w:r>
      <w:r>
        <w:rPr>
          <w:rFonts w:hint="eastAsia" w:ascii="宋体" w:hAnsi="宋体" w:eastAsia="宋体" w:cs="等线"/>
          <w:szCs w:val="32"/>
          <w:highlight w:val="yellow"/>
        </w:rPr>
        <w:t>号</w:t>
      </w:r>
    </w:p>
    <w:p w14:paraId="309FEE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098063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w:t>
      </w:r>
      <w:r>
        <w:rPr>
          <w:rFonts w:hint="eastAsia" w:ascii="宋体" w:hAnsi="宋体" w:eastAsia="宋体" w:cs="等线"/>
          <w:szCs w:val="32"/>
          <w:lang w:val="en-US" w:eastAsia="zh-CN"/>
        </w:rPr>
        <w:t>15000</w:t>
      </w:r>
      <w:r>
        <w:rPr>
          <w:rFonts w:hint="eastAsia" w:ascii="宋体" w:hAnsi="宋体" w:eastAsia="宋体" w:cs="等线"/>
          <w:szCs w:val="32"/>
        </w:rPr>
        <w:t>元</w:t>
      </w:r>
    </w:p>
    <w:p w14:paraId="112FD8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1</w:t>
      </w:r>
      <w:r>
        <w:rPr>
          <w:rFonts w:hint="eastAsia" w:ascii="宋体" w:hAnsi="宋体" w:eastAsia="宋体" w:cs="等线"/>
          <w:szCs w:val="32"/>
          <w:lang w:val="en-US" w:eastAsia="zh-CN"/>
        </w:rPr>
        <w:t>5000</w:t>
      </w:r>
      <w:r>
        <w:rPr>
          <w:rFonts w:hint="eastAsia" w:ascii="宋体" w:hAnsi="宋体" w:eastAsia="宋体" w:cs="等线"/>
          <w:szCs w:val="32"/>
        </w:rPr>
        <w:t>元</w:t>
      </w:r>
    </w:p>
    <w:p w14:paraId="527AA70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3BBFB1B">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医院现有病案管理软件提供为期</w:t>
      </w:r>
      <w:r>
        <w:rPr>
          <w:rFonts w:hint="eastAsia" w:ascii="宋体" w:hAnsi="宋体" w:eastAsia="宋体" w:cs="宋体"/>
          <w:color w:val="000000"/>
          <w:kern w:val="0"/>
          <w:sz w:val="24"/>
          <w:lang w:val="en-US" w:eastAsia="zh-CN"/>
        </w:rPr>
        <w:t>三</w:t>
      </w:r>
      <w:r>
        <w:rPr>
          <w:rFonts w:hint="eastAsia" w:ascii="宋体" w:hAnsi="宋体" w:eastAsia="宋体" w:cs="宋体"/>
          <w:color w:val="000000"/>
          <w:kern w:val="0"/>
          <w:sz w:val="24"/>
        </w:rPr>
        <w:t>年的专业技术维保服务（详见竞价文件）</w:t>
      </w:r>
    </w:p>
    <w:p w14:paraId="04594714">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w:t>
      </w:r>
      <w:r>
        <w:rPr>
          <w:rFonts w:hint="eastAsia" w:ascii="宋体" w:hAnsi="宋体" w:eastAsia="宋体" w:cs="宋体"/>
          <w:color w:val="000000"/>
          <w:kern w:val="0"/>
          <w:sz w:val="24"/>
          <w:lang w:val="en-US" w:eastAsia="zh-CN"/>
        </w:rPr>
        <w:t>叁</w:t>
      </w:r>
      <w:r>
        <w:rPr>
          <w:rFonts w:hint="eastAsia" w:ascii="宋体" w:hAnsi="宋体" w:eastAsia="宋体" w:cs="宋体"/>
          <w:color w:val="000000"/>
          <w:kern w:val="0"/>
          <w:sz w:val="24"/>
        </w:rPr>
        <w:t>年</w:t>
      </w:r>
    </w:p>
    <w:p w14:paraId="493B8DF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0C00F7B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6C1996F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64AF3004">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4685BA4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7D15202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w:t>
      </w:r>
      <w:r>
        <w:rPr>
          <w:rFonts w:hint="eastAsia" w:ascii="宋体" w:hAnsi="宋体" w:eastAsia="宋体" w:cs="等线"/>
          <w:szCs w:val="32"/>
          <w:lang w:val="en-US" w:eastAsia="zh-CN"/>
        </w:rPr>
        <w:t>3</w:t>
      </w:r>
      <w:r>
        <w:rPr>
          <w:rFonts w:hint="eastAsia" w:ascii="宋体" w:hAnsi="宋体" w:eastAsia="宋体" w:cs="等线"/>
          <w:szCs w:val="32"/>
        </w:rPr>
        <w:t>年1月1日以来为医疗机构提供维保服务的业绩不少于1个。（</w:t>
      </w:r>
      <w:r>
        <w:rPr>
          <w:rFonts w:hint="eastAsia" w:ascii="宋体" w:hAnsi="宋体" w:eastAsia="宋体" w:cs="等线"/>
          <w:b/>
          <w:szCs w:val="32"/>
          <w:highlight w:val="yellow"/>
        </w:rPr>
        <w:t>提合同复印件，服务内容须涵盖病案管理软件维保内容，否则不予认可</w:t>
      </w:r>
      <w:r>
        <w:rPr>
          <w:rFonts w:hint="eastAsia" w:ascii="宋体" w:hAnsi="宋体" w:eastAsia="宋体" w:cs="等线"/>
          <w:szCs w:val="32"/>
        </w:rPr>
        <w:t>）</w:t>
      </w:r>
    </w:p>
    <w:p w14:paraId="0DF3985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5F60C9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260472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4670AA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2026年4月28日上午11:00分前</w:t>
      </w:r>
      <w:r>
        <w:rPr>
          <w:rFonts w:hint="eastAsia" w:ascii="宋体" w:hAnsi="宋体" w:eastAsia="宋体" w:cs="等线"/>
          <w:szCs w:val="32"/>
        </w:rPr>
        <w:t>（北京时间）。</w:t>
      </w:r>
    </w:p>
    <w:p w14:paraId="6F1C6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1B552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0D3716B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AA7BD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1.截止时间：2026年4</w:t>
      </w:r>
      <w:r>
        <w:rPr>
          <w:rFonts w:hint="eastAsia" w:ascii="宋体" w:hAnsi="宋体" w:eastAsia="宋体" w:cs="等线"/>
          <w:szCs w:val="32"/>
          <w:highlight w:val="yellow"/>
        </w:rPr>
        <w:t>月29日下午15:30分前</w:t>
      </w:r>
      <w:r>
        <w:rPr>
          <w:rFonts w:hint="eastAsia" w:ascii="宋体" w:hAnsi="宋体" w:eastAsia="宋体" w:cs="等线"/>
          <w:szCs w:val="32"/>
        </w:rPr>
        <w:t>（北京时间）。</w:t>
      </w:r>
    </w:p>
    <w:p w14:paraId="6136559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FAFE65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44C04CFF">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31DB841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0806E4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772405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B869F0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4A26F8F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BA30104">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2415B01B">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2BBA3EE">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bookmarkEnd w:id="0"/>
    <w:p w14:paraId="36DF76E9">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032AF504">
      <w:pPr>
        <w:pStyle w:val="12"/>
      </w:pPr>
    </w:p>
    <w:p w14:paraId="1EB7C2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9B0DAFF">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456D9D20">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病案管理软件维保服务项目采购需求</w:t>
      </w:r>
    </w:p>
    <w:p w14:paraId="7E13D76C">
      <w:pPr>
        <w:ind w:firstLine="480"/>
        <w:rPr>
          <w:rFonts w:ascii="宋体" w:hAnsi="宋体"/>
          <w:sz w:val="24"/>
        </w:rPr>
      </w:pPr>
    </w:p>
    <w:p w14:paraId="2C3C3A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33150C03">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64AE791">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6435E706">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11F8125">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173706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9C37223">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46660C9E">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4837CF18">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842B13B">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1CCB2167">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7B549298">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702125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5708426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6E48ED74">
      <w:pPr>
        <w:spacing w:line="340" w:lineRule="exact"/>
        <w:ind w:firstLine="480" w:firstLineChars="200"/>
        <w:rPr>
          <w:rFonts w:ascii="宋体" w:hAnsi="宋体" w:eastAsia="宋体" w:cs="仿宋_GB2312"/>
          <w:sz w:val="24"/>
        </w:rPr>
      </w:pPr>
      <w:r>
        <w:rPr>
          <w:rFonts w:hint="eastAsia" w:ascii="宋体" w:hAnsi="宋体" w:eastAsia="宋体" w:cs="仿宋_GB2312"/>
          <w:sz w:val="24"/>
        </w:rPr>
        <w:t>病案统计管理系统有效管理工具、医疗服务与质量安全首页数据上报系统进行病案首页数据的上报很大程度上减少了医院在准备上报上的工作量，快速完成编码对照、数据校验和数据导出。同时借助信息化系统也便于将新对照的编码规则回填至字典库，实现编码规则的升级转换，提高了上报的病案首页数据的准确性、真实性、及时性，让首页上报工作更加规范、有序、高效、科学，能够有效的提高病案数据管理水平。现根据需要，选择一家具备条件的单位为我院在用病案管理软件提供维保升级服务。</w:t>
      </w:r>
    </w:p>
    <w:p w14:paraId="797752F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04E7713">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1、公立绩效医疗服务与质量安全首页数据上报系统优化主要包括编码对照、数据审核、数据上报等模块。</w:t>
      </w:r>
      <w:r>
        <w:rPr>
          <w:rFonts w:hint="eastAsia" w:ascii="宋体" w:hAnsi="宋体" w:eastAsia="宋体" w:cs="等线"/>
          <w:sz w:val="24"/>
          <w:szCs w:val="32"/>
        </w:rPr>
        <w:t>包括如下内容：</w:t>
      </w:r>
    </w:p>
    <w:p w14:paraId="6BE3E40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（1）优化编码对照：系统可通过内置的编码对照方案，对医院病案首页中使用到的编码进行自动对照，并将对照结果信息直观展现给用户，支持全部、已修改、未对照和自动对照进行筛选。</w:t>
      </w:r>
    </w:p>
    <w:p w14:paraId="4BC5CC4A">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（2）优化数据审核：根据医疗服务与质量安全病案首页数据规范对指定时间范围内的病案首页数据进行批量检查，给出详细错误类型和错误信息，并能够调用病案系统修改错误的首页数据。</w:t>
      </w:r>
    </w:p>
    <w:p w14:paraId="1CDB2E7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（3）优化数据上报：将导出后的首页数据上报，在预览首页数据无误后即可导出上报要求的.csv格式文件。</w:t>
      </w:r>
    </w:p>
    <w:p w14:paraId="26A84DF1">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2、病案统计管理系统页系统优化主要包括接口对接、数据校验规则、数据报表，疾病编码优化等模块。</w:t>
      </w:r>
      <w:r>
        <w:rPr>
          <w:rFonts w:hint="eastAsia" w:ascii="宋体" w:hAnsi="宋体" w:eastAsia="宋体" w:cs="等线"/>
          <w:sz w:val="24"/>
          <w:szCs w:val="32"/>
        </w:rPr>
        <w:t>包括如下内容：</w:t>
      </w:r>
    </w:p>
    <w:p w14:paraId="5D0D0E20">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（1）需具备灵活的接口工具，与院内的HIS、EMR系统进行对接，可直接调取病案首页和统计信息，病案录入人员只需在调取过来的数据上进行审核和修改，以此减少数据录入工作量。</w:t>
      </w:r>
    </w:p>
    <w:p w14:paraId="43AFE52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（2）系统需具备丰富的数据校验规则，并且支持校验条件的自定义扩展，并支持首页数据录入保存时实时进行错误提醒，并可快速定位到错误数据位置，方便修改。</w:t>
      </w:r>
    </w:p>
    <w:p w14:paraId="6F8B4B0C">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（3）提供多种常用报表供用户使用，并且可灵活的选择指标生成自定义报表。</w:t>
      </w:r>
    </w:p>
    <w:p w14:paraId="6F009E0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（4）针对不同的病案首页数据上报平台，需具备数据标准自动转换功能，保证数据符合上报标准。</w:t>
      </w:r>
    </w:p>
    <w:p w14:paraId="26ED419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（5）系统需具备完善标准的ICD10疾病分类编码及手术编码，并且支持多种编码对照方案。</w:t>
      </w:r>
    </w:p>
    <w:p w14:paraId="0A0F38D4">
      <w:pPr>
        <w:spacing w:line="400" w:lineRule="exact"/>
        <w:ind w:firstLine="482" w:firstLineChars="200"/>
        <w:rPr>
          <w:rFonts w:hint="eastAsia" w:ascii="宋体" w:hAnsi="宋体" w:eastAsia="宋体" w:cs="等线"/>
          <w:b/>
          <w:sz w:val="24"/>
          <w:szCs w:val="32"/>
        </w:rPr>
      </w:pPr>
      <w:r>
        <w:rPr>
          <w:rFonts w:hint="eastAsia" w:ascii="宋体" w:hAnsi="宋体" w:eastAsia="宋体" w:cs="等线"/>
          <w:b/>
          <w:sz w:val="24"/>
          <w:szCs w:val="32"/>
          <w:lang w:val="en-US" w:eastAsia="zh-CN"/>
        </w:rPr>
        <w:t>3.</w:t>
      </w:r>
      <w:r>
        <w:rPr>
          <w:rFonts w:hint="eastAsia" w:ascii="宋体" w:hAnsi="宋体" w:eastAsia="宋体" w:cs="等线"/>
          <w:b/>
          <w:sz w:val="24"/>
          <w:szCs w:val="32"/>
        </w:rPr>
        <w:t>项目优化及技术内容：</w:t>
      </w:r>
    </w:p>
    <w:p w14:paraId="3754D6D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1）</w:t>
      </w:r>
      <w:r>
        <w:rPr>
          <w:rFonts w:hint="eastAsia" w:ascii="宋体" w:hAnsi="宋体" w:eastAsia="宋体" w:cs="等线"/>
          <w:sz w:val="24"/>
          <w:szCs w:val="32"/>
        </w:rPr>
        <w:t>优化编码控件闪退的问题</w:t>
      </w:r>
    </w:p>
    <w:p w14:paraId="48489477">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2）</w:t>
      </w:r>
      <w:r>
        <w:rPr>
          <w:rFonts w:hint="eastAsia" w:ascii="宋体" w:hAnsi="宋体" w:eastAsia="宋体" w:cs="等线"/>
          <w:sz w:val="24"/>
          <w:szCs w:val="32"/>
        </w:rPr>
        <w:t>优化编码控件乱码的问题</w:t>
      </w:r>
    </w:p>
    <w:p w14:paraId="306D43DE">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3）</w:t>
      </w:r>
      <w:r>
        <w:rPr>
          <w:rFonts w:hint="eastAsia" w:ascii="宋体" w:hAnsi="宋体" w:eastAsia="宋体" w:cs="等线"/>
          <w:sz w:val="24"/>
          <w:szCs w:val="32"/>
        </w:rPr>
        <w:t>优化各分辨率下的首页适配</w:t>
      </w:r>
    </w:p>
    <w:p w14:paraId="6D23C94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4）</w:t>
      </w:r>
      <w:r>
        <w:rPr>
          <w:rFonts w:hint="eastAsia" w:ascii="宋体" w:hAnsi="宋体" w:eastAsia="宋体" w:cs="等线"/>
          <w:sz w:val="24"/>
          <w:szCs w:val="32"/>
        </w:rPr>
        <w:t>优化首页校验，将录入过程中出现的错误统一输出</w:t>
      </w:r>
    </w:p>
    <w:p w14:paraId="02E7753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5）</w:t>
      </w:r>
      <w:r>
        <w:rPr>
          <w:rFonts w:hint="eastAsia" w:ascii="宋体" w:hAnsi="宋体" w:eastAsia="宋体" w:cs="等线"/>
          <w:sz w:val="24"/>
          <w:szCs w:val="32"/>
        </w:rPr>
        <w:t>统一手术报表统计口径，支持双口径数据统计</w:t>
      </w:r>
    </w:p>
    <w:p w14:paraId="27AA8B6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6）</w:t>
      </w:r>
      <w:r>
        <w:rPr>
          <w:rFonts w:hint="eastAsia" w:ascii="宋体" w:hAnsi="宋体" w:eastAsia="宋体" w:cs="等线"/>
          <w:sz w:val="24"/>
          <w:szCs w:val="32"/>
        </w:rPr>
        <w:t>绩效指标报表（MCB857）优化查询速度</w:t>
      </w:r>
    </w:p>
    <w:p w14:paraId="2E8AA4B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7）</w:t>
      </w:r>
      <w:r>
        <w:rPr>
          <w:rFonts w:hint="eastAsia" w:ascii="宋体" w:hAnsi="宋体" w:eastAsia="宋体" w:cs="等线"/>
          <w:sz w:val="24"/>
          <w:szCs w:val="32"/>
        </w:rPr>
        <w:t>优化质控调取失败后，提示质控失败，不再提示是否录入下一份</w:t>
      </w:r>
    </w:p>
    <w:p w14:paraId="52280FC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8）</w:t>
      </w:r>
      <w:r>
        <w:rPr>
          <w:rFonts w:hint="eastAsia" w:ascii="宋体" w:hAnsi="宋体" w:eastAsia="宋体" w:cs="等线"/>
          <w:sz w:val="24"/>
          <w:szCs w:val="32"/>
        </w:rPr>
        <w:t>支持分院模式（共享于同一数据）根据现在医院的发展，医院合并、集团化的情况较多，系统设置中支持各级医院模式的功能，可以共享于同一服务下，各级授权管理。</w:t>
      </w:r>
    </w:p>
    <w:p w14:paraId="1F8F521F">
      <w:pPr>
        <w:spacing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1D9A2975">
      <w:pPr>
        <w:widowControl/>
        <w:shd w:val="clear" w:color="auto" w:fill="FFFFFF"/>
        <w:spacing w:line="400" w:lineRule="exact"/>
        <w:ind w:firstLine="56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1、提供7*24售后服务，24小时远程在线，在线故障4小时内解决，远程无法解决事宜两日日内到院解决。</w:t>
      </w:r>
    </w:p>
    <w:p w14:paraId="5F9AB25D">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2、现场巡检调优服务：每年4次现场巡检调优服务，并出具巡检报告。</w:t>
      </w:r>
    </w:p>
    <w:p w14:paraId="47088F9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三、验收或考核</w:t>
      </w:r>
    </w:p>
    <w:p w14:paraId="3CACBCF8">
      <w:pPr>
        <w:spacing w:line="40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4FDB24BB">
      <w:pPr>
        <w:spacing w:before="120" w:beforeLines="50" w:after="120" w:afterLines="50" w:line="400" w:lineRule="exact"/>
        <w:ind w:firstLine="480" w:firstLineChars="200"/>
        <w:rPr>
          <w:rFonts w:hint="eastAsia" w:ascii="宋体" w:hAnsi="宋体" w:eastAsia="宋体"/>
          <w:color w:val="000000"/>
          <w:sz w:val="24"/>
          <w:lang w:val="en-US" w:eastAsia="zh-CN"/>
        </w:rPr>
      </w:pPr>
      <w:r>
        <w:rPr>
          <w:rFonts w:hint="eastAsia" w:ascii="黑体" w:hAnsi="黑体" w:eastAsia="黑体" w:cs="宋体"/>
          <w:bCs/>
          <w:color w:val="000000"/>
          <w:sz w:val="24"/>
          <w:lang w:val="en-US" w:eastAsia="zh-CN"/>
        </w:rPr>
        <w:t>四、最高限价：</w:t>
      </w:r>
      <w:r>
        <w:rPr>
          <w:rFonts w:hint="eastAsia" w:ascii="宋体" w:hAnsi="宋体" w:eastAsia="宋体"/>
          <w:color w:val="000000"/>
          <w:sz w:val="24"/>
          <w:u w:val="single"/>
          <w:lang w:val="en-US" w:eastAsia="zh-CN"/>
        </w:rPr>
        <w:t>15000</w:t>
      </w:r>
      <w:r>
        <w:rPr>
          <w:rFonts w:hint="eastAsia" w:ascii="宋体" w:hAnsi="宋体" w:eastAsia="宋体"/>
          <w:color w:val="000000"/>
          <w:sz w:val="24"/>
          <w:lang w:val="en-US" w:eastAsia="zh-CN"/>
        </w:rPr>
        <w:t>元人民币</w:t>
      </w:r>
      <w:r>
        <w:rPr>
          <w:rFonts w:hint="eastAsia" w:ascii="宋体" w:hAnsi="宋体" w:eastAsia="宋体"/>
          <w:color w:val="000000"/>
          <w:sz w:val="24"/>
          <w:u w:val="single"/>
          <w:lang w:val="en-US" w:eastAsia="zh-CN"/>
        </w:rPr>
        <w:t>壹万伍仟</w:t>
      </w:r>
      <w:r>
        <w:rPr>
          <w:rFonts w:hint="eastAsia" w:ascii="宋体" w:hAnsi="宋体" w:eastAsia="宋体"/>
          <w:color w:val="000000"/>
          <w:sz w:val="24"/>
          <w:lang w:val="en-US" w:eastAsia="zh-CN"/>
        </w:rPr>
        <w:t>元整。</w:t>
      </w:r>
    </w:p>
    <w:p w14:paraId="66CAAA1F">
      <w:pPr>
        <w:spacing w:before="120" w:beforeLines="50" w:after="120" w:afterLines="50" w:line="400" w:lineRule="exact"/>
        <w:ind w:firstLine="480" w:firstLineChars="200"/>
        <w:rPr>
          <w:rFonts w:hint="default" w:ascii="宋体" w:hAnsi="宋体" w:eastAsia="宋体"/>
          <w:color w:val="000000"/>
          <w:sz w:val="24"/>
          <w:lang w:val="en-US" w:eastAsia="zh-CN"/>
        </w:rPr>
      </w:pPr>
      <w:r>
        <w:rPr>
          <w:rFonts w:hint="eastAsia" w:ascii="黑体" w:hAnsi="黑体" w:eastAsia="黑体" w:cs="宋体"/>
          <w:bCs/>
          <w:color w:val="000000"/>
          <w:sz w:val="24"/>
          <w:lang w:val="en-US" w:eastAsia="zh-CN"/>
        </w:rPr>
        <w:t>五、服务期限：</w:t>
      </w:r>
      <w:r>
        <w:rPr>
          <w:rFonts w:hint="eastAsia" w:ascii="宋体" w:hAnsi="宋体" w:eastAsia="宋体"/>
          <w:color w:val="000000"/>
          <w:sz w:val="24"/>
          <w:lang w:val="en-US" w:eastAsia="zh-CN"/>
        </w:rPr>
        <w:t>叁年。</w:t>
      </w:r>
    </w:p>
    <w:p w14:paraId="31F16F3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六</w:t>
      </w:r>
      <w:r>
        <w:rPr>
          <w:rFonts w:hint="eastAsia" w:ascii="黑体" w:hAnsi="黑体" w:eastAsia="黑体" w:cs="宋体"/>
          <w:bCs/>
          <w:color w:val="000000"/>
          <w:sz w:val="24"/>
        </w:rPr>
        <w:t>、报价要求</w:t>
      </w:r>
    </w:p>
    <w:p w14:paraId="39DAEFEB">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774B9945">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3EAB786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七</w:t>
      </w:r>
      <w:r>
        <w:rPr>
          <w:rFonts w:hint="eastAsia" w:ascii="黑体" w:hAnsi="黑体" w:eastAsia="黑体" w:cs="宋体"/>
          <w:bCs/>
          <w:color w:val="000000"/>
          <w:sz w:val="24"/>
        </w:rPr>
        <w:t>、付款方式</w:t>
      </w:r>
    </w:p>
    <w:p w14:paraId="4E8C60C8">
      <w:pPr>
        <w:shd w:val="clear" w:color="auto" w:fill="FFFFFF"/>
        <w:spacing w:line="380" w:lineRule="exact"/>
        <w:ind w:firstLine="480"/>
        <w:jc w:val="left"/>
        <w:textAlignment w:val="baseline"/>
        <w:rPr>
          <w:rFonts w:hint="default" w:ascii="宋体" w:hAnsi="宋体" w:eastAsia="宋体"/>
          <w:sz w:val="24"/>
          <w:lang w:val="en-US" w:eastAsia="zh-CN"/>
        </w:rPr>
      </w:pPr>
      <w:r>
        <w:rPr>
          <w:rFonts w:hint="eastAsia" w:ascii="宋体" w:hAnsi="宋体" w:eastAsia="宋体"/>
          <w:sz w:val="24"/>
          <w:lang w:val="en-US" w:eastAsia="zh-CN"/>
        </w:rPr>
        <w:t>合同签定后付第一年维护费，第二次为年为周期付款，第三次支付剩余尾款。</w:t>
      </w:r>
    </w:p>
    <w:p w14:paraId="3720295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八</w:t>
      </w:r>
      <w:r>
        <w:rPr>
          <w:rFonts w:hint="eastAsia" w:ascii="黑体" w:hAnsi="黑体" w:eastAsia="黑体" w:cs="宋体"/>
          <w:bCs/>
          <w:color w:val="000000"/>
          <w:sz w:val="24"/>
        </w:rPr>
        <w:t>、评价方法</w:t>
      </w:r>
    </w:p>
    <w:p w14:paraId="465F879B">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6925196F">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4B8F85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EB394C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23C6333">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2483296D">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048E4225"/>
    <w:p w14:paraId="30712A3F"/>
    <w:p w14:paraId="00B3E444">
      <w:pPr>
        <w:pStyle w:val="12"/>
        <w:sectPr>
          <w:pgSz w:w="11906" w:h="16838"/>
          <w:pgMar w:top="1531" w:right="1304" w:bottom="1418" w:left="1418" w:header="851" w:footer="992" w:gutter="0"/>
          <w:cols w:space="720" w:num="1"/>
          <w:docGrid w:linePitch="435" w:charSpace="0"/>
        </w:sectPr>
      </w:pPr>
    </w:p>
    <w:p w14:paraId="7684E276">
      <w:pPr>
        <w:pStyle w:val="12"/>
      </w:pPr>
    </w:p>
    <w:p w14:paraId="1C9A1E4F">
      <w:pPr>
        <w:rPr>
          <w:rFonts w:ascii="宋体" w:hAnsi="宋体"/>
          <w:b/>
          <w:sz w:val="24"/>
        </w:rPr>
      </w:pPr>
      <w:r>
        <w:rPr>
          <w:rFonts w:hint="eastAsia" w:ascii="宋体" w:hAnsi="宋体"/>
          <w:b/>
          <w:sz w:val="24"/>
        </w:rPr>
        <w:t>附件：报价响应文件格式</w:t>
      </w:r>
    </w:p>
    <w:p w14:paraId="3CCDECD7">
      <w:pPr>
        <w:ind w:firstLine="420"/>
      </w:pPr>
    </w:p>
    <w:p w14:paraId="239465B7">
      <w:pPr>
        <w:pStyle w:val="12"/>
        <w:ind w:firstLine="402"/>
      </w:pPr>
    </w:p>
    <w:p w14:paraId="1673BFA3"/>
    <w:p w14:paraId="1C41E868">
      <w:pPr>
        <w:pStyle w:val="2"/>
        <w:ind w:firstLine="320"/>
      </w:pPr>
    </w:p>
    <w:p w14:paraId="6F259FDA">
      <w:pPr>
        <w:pStyle w:val="12"/>
      </w:pPr>
    </w:p>
    <w:p w14:paraId="1E0FB0CA">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61963F1D">
      <w:pPr>
        <w:pStyle w:val="3"/>
        <w:jc w:val="center"/>
        <w:rPr>
          <w:rFonts w:ascii="方正小标宋简体" w:hAnsi="宋体" w:eastAsia="方正小标宋简体"/>
          <w:sz w:val="36"/>
        </w:rPr>
      </w:pPr>
      <w:r>
        <w:rPr>
          <w:rFonts w:hint="eastAsia" w:ascii="方正小标宋简体" w:hAnsi="宋体" w:eastAsia="方正小标宋简体"/>
          <w:sz w:val="36"/>
        </w:rPr>
        <w:t>病案管理软件维保服务项目</w:t>
      </w:r>
    </w:p>
    <w:p w14:paraId="74234221">
      <w:pPr>
        <w:ind w:firstLine="420"/>
      </w:pPr>
    </w:p>
    <w:p w14:paraId="793D71F6">
      <w:pPr>
        <w:ind w:firstLine="420"/>
      </w:pPr>
    </w:p>
    <w:p w14:paraId="399F7FDC">
      <w:pPr>
        <w:pStyle w:val="12"/>
      </w:pPr>
    </w:p>
    <w:p w14:paraId="2E62569A">
      <w:pPr>
        <w:ind w:firstLine="420"/>
      </w:pPr>
    </w:p>
    <w:p w14:paraId="01715D84">
      <w:pPr>
        <w:pStyle w:val="3"/>
        <w:ind w:firstLine="640"/>
      </w:pPr>
    </w:p>
    <w:p w14:paraId="47234354">
      <w:pPr>
        <w:spacing w:line="360" w:lineRule="auto"/>
        <w:jc w:val="center"/>
        <w:rPr>
          <w:rFonts w:ascii="宋体" w:hAnsi="宋体"/>
          <w:sz w:val="48"/>
        </w:rPr>
      </w:pPr>
      <w:r>
        <w:rPr>
          <w:rFonts w:hint="eastAsia" w:ascii="宋体" w:hAnsi="宋体"/>
          <w:sz w:val="52"/>
        </w:rPr>
        <w:t>报价响应文件</w:t>
      </w:r>
    </w:p>
    <w:p w14:paraId="019D9A4E">
      <w:pPr>
        <w:ind w:firstLine="420"/>
      </w:pPr>
    </w:p>
    <w:p w14:paraId="25D15B75">
      <w:pPr>
        <w:ind w:firstLine="420"/>
      </w:pPr>
    </w:p>
    <w:p w14:paraId="7AC6CE3F">
      <w:pPr>
        <w:ind w:firstLine="420"/>
      </w:pPr>
    </w:p>
    <w:p w14:paraId="150E40E6">
      <w:pPr>
        <w:ind w:firstLine="420"/>
      </w:pPr>
    </w:p>
    <w:p w14:paraId="1B60FE27">
      <w:pPr>
        <w:pStyle w:val="12"/>
      </w:pPr>
    </w:p>
    <w:p w14:paraId="47E0AF1A"/>
    <w:p w14:paraId="2705A565">
      <w:pPr>
        <w:pStyle w:val="12"/>
      </w:pPr>
    </w:p>
    <w:p w14:paraId="66B03647">
      <w:pPr>
        <w:ind w:firstLine="420"/>
      </w:pPr>
    </w:p>
    <w:p w14:paraId="3C755B34">
      <w:pPr>
        <w:pStyle w:val="12"/>
      </w:pPr>
    </w:p>
    <w:p w14:paraId="25D686E2">
      <w:pPr>
        <w:ind w:firstLine="420"/>
      </w:pPr>
    </w:p>
    <w:p w14:paraId="7D7D4B2E">
      <w:pPr>
        <w:ind w:firstLine="420"/>
      </w:pPr>
    </w:p>
    <w:p w14:paraId="71D16DB9">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031CAB35">
      <w:pPr>
        <w:ind w:firstLine="1660" w:firstLineChars="593"/>
        <w:rPr>
          <w:rFonts w:ascii="宋体" w:hAnsi="宋体"/>
          <w:sz w:val="28"/>
          <w:szCs w:val="21"/>
        </w:rPr>
      </w:pPr>
      <w:r>
        <w:rPr>
          <w:rFonts w:hint="eastAsia" w:ascii="宋体" w:hAnsi="宋体"/>
          <w:sz w:val="28"/>
          <w:szCs w:val="21"/>
        </w:rPr>
        <w:t xml:space="preserve">  </w:t>
      </w:r>
    </w:p>
    <w:p w14:paraId="1286FB96">
      <w:pPr>
        <w:ind w:firstLine="1660" w:firstLineChars="593"/>
        <w:rPr>
          <w:rFonts w:ascii="宋体" w:hAnsi="宋体"/>
          <w:sz w:val="28"/>
          <w:szCs w:val="21"/>
        </w:rPr>
      </w:pPr>
      <w:r>
        <w:rPr>
          <w:rFonts w:hint="eastAsia" w:ascii="宋体" w:hAnsi="宋体"/>
          <w:sz w:val="28"/>
          <w:szCs w:val="21"/>
        </w:rPr>
        <w:t xml:space="preserve">               年    月   日</w:t>
      </w:r>
    </w:p>
    <w:p w14:paraId="663E2D82">
      <w:pPr>
        <w:ind w:firstLine="420"/>
      </w:pPr>
    </w:p>
    <w:p w14:paraId="4CED3CBB">
      <w:pPr>
        <w:pStyle w:val="12"/>
      </w:pPr>
    </w:p>
    <w:p w14:paraId="680DE247">
      <w:pPr>
        <w:sectPr>
          <w:pgSz w:w="11906" w:h="16838"/>
          <w:pgMar w:top="1531" w:right="1304" w:bottom="1418" w:left="1418" w:header="851" w:footer="992" w:gutter="0"/>
          <w:cols w:space="720" w:num="1"/>
          <w:docGrid w:linePitch="435" w:charSpace="0"/>
        </w:sectPr>
      </w:pPr>
    </w:p>
    <w:p w14:paraId="43358343"/>
    <w:p w14:paraId="6B89AA4F">
      <w:pPr>
        <w:pStyle w:val="12"/>
      </w:pPr>
    </w:p>
    <w:p w14:paraId="74491872"/>
    <w:p w14:paraId="2AAD8C78">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07BDADD5">
      <w:pPr>
        <w:pStyle w:val="3"/>
        <w:ind w:firstLine="640"/>
        <w:rPr>
          <w:rFonts w:ascii="宋体" w:hAnsi="宋体"/>
        </w:rPr>
      </w:pPr>
    </w:p>
    <w:p w14:paraId="663F7F78">
      <w:pPr>
        <w:pStyle w:val="3"/>
        <w:ind w:firstLine="640"/>
        <w:rPr>
          <w:rFonts w:ascii="宋体" w:hAnsi="宋体"/>
        </w:rPr>
      </w:pPr>
      <w:r>
        <w:rPr>
          <w:rFonts w:hint="eastAsia" w:ascii="宋体" w:hAnsi="宋体"/>
        </w:rPr>
        <w:t>一、投标函</w:t>
      </w:r>
    </w:p>
    <w:p w14:paraId="16DA5F68">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0D3E8CD5">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74F7FA39">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031C3CC7">
      <w:pPr>
        <w:pStyle w:val="3"/>
        <w:ind w:firstLine="640"/>
        <w:rPr>
          <w:rFonts w:ascii="宋体" w:hAnsi="宋体"/>
        </w:rPr>
      </w:pPr>
      <w:r>
        <w:rPr>
          <w:rFonts w:hint="eastAsia" w:ascii="宋体" w:hAnsi="宋体"/>
        </w:rPr>
        <w:t>五、法定代表人（单位负责人）身份证明、授权委托书</w:t>
      </w:r>
    </w:p>
    <w:p w14:paraId="622E9ED3">
      <w:pPr>
        <w:pStyle w:val="3"/>
        <w:ind w:firstLine="640"/>
        <w:rPr>
          <w:rFonts w:ascii="宋体" w:hAnsi="宋体"/>
        </w:rPr>
      </w:pPr>
      <w:r>
        <w:rPr>
          <w:rFonts w:hint="eastAsia" w:ascii="宋体" w:hAnsi="宋体"/>
        </w:rPr>
        <w:t>六、无重大违法记录声明函</w:t>
      </w:r>
    </w:p>
    <w:p w14:paraId="4E5FF542">
      <w:pPr>
        <w:pStyle w:val="3"/>
        <w:ind w:firstLine="640"/>
        <w:rPr>
          <w:rFonts w:ascii="宋体" w:hAnsi="宋体"/>
        </w:rPr>
      </w:pPr>
      <w:r>
        <w:rPr>
          <w:rFonts w:hint="eastAsia" w:ascii="宋体" w:hAnsi="宋体"/>
        </w:rPr>
        <w:t>七、资格证明文件</w:t>
      </w:r>
    </w:p>
    <w:p w14:paraId="3C49A4C6">
      <w:pPr>
        <w:pStyle w:val="3"/>
        <w:ind w:firstLine="640"/>
        <w:rPr>
          <w:rFonts w:ascii="宋体" w:hAnsi="宋体"/>
        </w:rPr>
      </w:pPr>
      <w:r>
        <w:rPr>
          <w:rFonts w:hint="eastAsia" w:ascii="宋体" w:hAnsi="宋体"/>
        </w:rPr>
        <w:t>八、业绩证明材料</w:t>
      </w:r>
    </w:p>
    <w:p w14:paraId="570CF2B6">
      <w:pPr>
        <w:pStyle w:val="3"/>
        <w:ind w:firstLine="640"/>
        <w:rPr>
          <w:rFonts w:ascii="宋体" w:hAnsi="宋体"/>
        </w:rPr>
      </w:pPr>
      <w:r>
        <w:rPr>
          <w:rFonts w:hint="eastAsia" w:ascii="宋体" w:hAnsi="宋体"/>
        </w:rPr>
        <w:t>九、报价人认为需要提供的其他材料</w:t>
      </w:r>
    </w:p>
    <w:p w14:paraId="0DC125BF">
      <w:pPr>
        <w:pStyle w:val="3"/>
        <w:ind w:firstLine="560"/>
        <w:rPr>
          <w:rFonts w:ascii="微软雅黑" w:hAnsi="微软雅黑" w:eastAsia="微软雅黑"/>
          <w:sz w:val="28"/>
        </w:rPr>
      </w:pPr>
    </w:p>
    <w:p w14:paraId="69AAE870">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29D2AA28"/>
    <w:p w14:paraId="11629310"/>
    <w:p w14:paraId="6A67E78D">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168A3AA">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2EA5533">
      <w:pPr>
        <w:spacing w:line="400" w:lineRule="exact"/>
        <w:rPr>
          <w:rFonts w:ascii="宋体" w:hAnsi="宋体"/>
          <w:sz w:val="24"/>
        </w:rPr>
      </w:pPr>
      <w:r>
        <w:rPr>
          <w:rFonts w:hint="eastAsia" w:ascii="宋体" w:hAnsi="宋体"/>
          <w:sz w:val="24"/>
        </w:rPr>
        <w:t xml:space="preserve">致：涡阳县人民医院 </w:t>
      </w:r>
    </w:p>
    <w:p w14:paraId="229E34D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17762D3">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55E5156">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94CEF7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F99CF0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E017693">
      <w:pPr>
        <w:spacing w:line="400" w:lineRule="exact"/>
        <w:ind w:firstLine="480"/>
        <w:rPr>
          <w:rFonts w:ascii="宋体" w:hAnsi="宋体"/>
          <w:sz w:val="24"/>
        </w:rPr>
      </w:pPr>
      <w:r>
        <w:rPr>
          <w:rFonts w:hint="eastAsia" w:ascii="宋体" w:hAnsi="宋体"/>
          <w:sz w:val="24"/>
        </w:rPr>
        <w:t>6.如我方中标：</w:t>
      </w:r>
    </w:p>
    <w:p w14:paraId="59BD6824">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E10BB4D">
      <w:pPr>
        <w:spacing w:line="400" w:lineRule="exact"/>
        <w:ind w:firstLine="480"/>
        <w:rPr>
          <w:rFonts w:ascii="宋体" w:hAnsi="宋体"/>
          <w:sz w:val="24"/>
        </w:rPr>
      </w:pPr>
      <w:r>
        <w:rPr>
          <w:rFonts w:hint="eastAsia" w:ascii="宋体" w:hAnsi="宋体"/>
          <w:sz w:val="24"/>
        </w:rPr>
        <w:t>（2）在签订合同时不向你方提出附加条件；</w:t>
      </w:r>
    </w:p>
    <w:p w14:paraId="6F480AE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61C5FC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A515F31">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C7DA533">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7D508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371867BA">
      <w:pPr>
        <w:tabs>
          <w:tab w:val="left" w:leader="underscore" w:pos="3600"/>
          <w:tab w:val="left" w:leader="underscore" w:pos="5400"/>
        </w:tabs>
        <w:spacing w:line="400" w:lineRule="exact"/>
        <w:ind w:firstLine="482"/>
        <w:rPr>
          <w:rFonts w:ascii="宋体" w:hAnsi="宋体"/>
          <w:b/>
          <w:sz w:val="24"/>
        </w:rPr>
      </w:pPr>
    </w:p>
    <w:p w14:paraId="58C21B97">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7751AF5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05B77A43">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63274AB6">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23DE804">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5DA9E93">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7FC4D269">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60E0883E"/>
    <w:p w14:paraId="1760A717">
      <w:pPr>
        <w:pStyle w:val="12"/>
      </w:pPr>
    </w:p>
    <w:p w14:paraId="3F0F759A"/>
    <w:p w14:paraId="7C1B857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12A7B547">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D9F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0E20A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4CA1DA91">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3BB517A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328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64D118">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144E9B7">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355EC3FD">
            <w:pPr>
              <w:adjustRightInd w:val="0"/>
              <w:snapToGrid w:val="0"/>
              <w:jc w:val="center"/>
              <w:rPr>
                <w:rFonts w:ascii="Calibri" w:hAnsi="宋体" w:eastAsia="Calibri"/>
                <w:kern w:val="0"/>
                <w:sz w:val="24"/>
              </w:rPr>
            </w:pPr>
            <w:r>
              <w:rPr>
                <w:rFonts w:hint="eastAsia" w:ascii="宋体" w:hAnsi="宋体" w:eastAsia="宋体" w:cs="宋体"/>
                <w:kern w:val="0"/>
                <w:sz w:val="24"/>
              </w:rPr>
              <w:t>病案管理软件维保服务</w:t>
            </w:r>
            <w:r>
              <w:rPr>
                <w:rFonts w:hint="eastAsia" w:ascii="Calibri" w:hAnsi="宋体" w:eastAsia="Calibri"/>
                <w:kern w:val="0"/>
                <w:sz w:val="24"/>
              </w:rPr>
              <w:t>项目</w:t>
            </w:r>
          </w:p>
        </w:tc>
      </w:tr>
      <w:tr w14:paraId="0E71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A5A29">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E3B6263">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732B7243">
            <w:pPr>
              <w:adjustRightInd w:val="0"/>
              <w:snapToGrid w:val="0"/>
              <w:rPr>
                <w:rFonts w:ascii="Calibri" w:hAnsi="宋体" w:eastAsia="Calibri"/>
                <w:kern w:val="0"/>
                <w:sz w:val="24"/>
              </w:rPr>
            </w:pPr>
          </w:p>
        </w:tc>
      </w:tr>
      <w:tr w14:paraId="6F5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DE90D9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BBCA2">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00C6F7B9">
            <w:pPr>
              <w:adjustRightInd w:val="0"/>
              <w:snapToGrid w:val="0"/>
              <w:rPr>
                <w:rFonts w:ascii="Calibri" w:hAnsi="宋体" w:eastAsia="Calibri"/>
                <w:kern w:val="0"/>
                <w:sz w:val="24"/>
              </w:rPr>
            </w:pPr>
          </w:p>
        </w:tc>
      </w:tr>
      <w:tr w14:paraId="2D83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EE6E1F">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EBA74A4">
            <w:pPr>
              <w:adjustRightInd w:val="0"/>
              <w:snapToGrid w:val="0"/>
              <w:jc w:val="center"/>
              <w:rPr>
                <w:rFonts w:ascii="Calibri" w:hAnsi="宋体" w:eastAsia="Calibri"/>
                <w:kern w:val="0"/>
                <w:sz w:val="24"/>
              </w:rPr>
            </w:pPr>
            <w:r>
              <w:rPr>
                <w:rFonts w:ascii="Calibri" w:hAnsi="宋体" w:eastAsia="Calibri"/>
                <w:kern w:val="0"/>
                <w:sz w:val="24"/>
              </w:rPr>
              <w:t>投标总价</w:t>
            </w:r>
          </w:p>
          <w:p w14:paraId="59EA96F2">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23DCF">
            <w:pPr>
              <w:adjustRightInd w:val="0"/>
              <w:snapToGrid w:val="0"/>
              <w:rPr>
                <w:rFonts w:ascii="Calibri" w:hAnsi="宋体" w:eastAsia="Calibri"/>
                <w:kern w:val="0"/>
                <w:sz w:val="24"/>
              </w:rPr>
            </w:pPr>
          </w:p>
        </w:tc>
      </w:tr>
      <w:tr w14:paraId="72C1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75A70">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3DF4C463">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F1EDDF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D4D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155B31">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C32F8DB">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6B1F079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1D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5308D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08961F7E">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38F9D929">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D06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78FA7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5468B598">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8847E70">
            <w:pPr>
              <w:adjustRightInd w:val="0"/>
              <w:snapToGrid w:val="0"/>
              <w:rPr>
                <w:rFonts w:ascii="Calibri" w:hAnsi="宋体" w:eastAsia="Calibri"/>
                <w:kern w:val="0"/>
                <w:sz w:val="24"/>
              </w:rPr>
            </w:pPr>
          </w:p>
        </w:tc>
      </w:tr>
      <w:tr w14:paraId="2B86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682CE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6D199E8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64FB916">
            <w:pPr>
              <w:adjustRightInd w:val="0"/>
              <w:snapToGrid w:val="0"/>
              <w:rPr>
                <w:sz w:val="24"/>
                <w:highlight w:val="yellow"/>
              </w:rPr>
            </w:pPr>
          </w:p>
        </w:tc>
      </w:tr>
      <w:tr w14:paraId="4B1C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1A05D4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3F78BEAC">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AAE309D">
            <w:pPr>
              <w:adjustRightInd w:val="0"/>
              <w:snapToGrid w:val="0"/>
              <w:rPr>
                <w:sz w:val="24"/>
                <w:highlight w:val="yellow"/>
              </w:rPr>
            </w:pPr>
          </w:p>
        </w:tc>
      </w:tr>
      <w:tr w14:paraId="6775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E01F35E">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2326D307">
      <w:pPr>
        <w:rPr>
          <w:rFonts w:ascii="宋体" w:hAnsi="宋体" w:eastAsia="宋体"/>
          <w:kern w:val="0"/>
          <w:sz w:val="24"/>
        </w:rPr>
      </w:pPr>
    </w:p>
    <w:p w14:paraId="121C0886">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5127C811">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F256D52">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011B389D">
      <w:pPr>
        <w:pStyle w:val="12"/>
        <w:spacing w:before="0" w:after="0"/>
        <w:jc w:val="both"/>
        <w:rPr>
          <w:rFonts w:ascii="宋体" w:hAnsi="宋体"/>
          <w:sz w:val="24"/>
        </w:rPr>
      </w:pPr>
    </w:p>
    <w:p w14:paraId="6AD5A7AE">
      <w:pPr>
        <w:rPr>
          <w:rFonts w:ascii="宋体" w:hAnsi="宋体" w:eastAsia="宋体"/>
          <w:sz w:val="24"/>
        </w:rPr>
      </w:pPr>
    </w:p>
    <w:p w14:paraId="53C9B68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FC7BDE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32D639CA">
      <w:pPr>
        <w:pStyle w:val="12"/>
        <w:spacing w:after="0"/>
        <w:ind w:firstLine="482"/>
        <w:rPr>
          <w:rFonts w:ascii="等线" w:hAnsi="等线" w:eastAsia="等线"/>
          <w:kern w:val="0"/>
          <w:sz w:val="24"/>
        </w:rPr>
      </w:pPr>
    </w:p>
    <w:p w14:paraId="7CEE8C5E">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1DF1AF0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A3C273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1EDF1E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6AAF66A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7630B07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08CB2CC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11741DB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031D1E8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3E40F54E">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1AD182CB">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4FF61DF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25AAA2E6">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C9E6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143F3F2">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D23AB7D">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ED00F5D">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7042A4C4">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795C489A">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51974C76">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F6D4A0C">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8DFD827">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BD28242">
            <w:pPr>
              <w:jc w:val="center"/>
              <w:rPr>
                <w:rFonts w:ascii="宋体" w:hAnsi="宋体" w:eastAsia="宋体" w:cs="宋体"/>
                <w:color w:val="000000"/>
                <w:sz w:val="22"/>
                <w:szCs w:val="22"/>
              </w:rPr>
            </w:pPr>
          </w:p>
        </w:tc>
      </w:tr>
      <w:tr w14:paraId="6AFEB9B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5A5A0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78C3662D">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BFE5A58">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7C365CC0">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338DDF4">
            <w:pPr>
              <w:widowControl/>
              <w:jc w:val="center"/>
              <w:textAlignment w:val="center"/>
              <w:rPr>
                <w:rFonts w:ascii="新宋体" w:hAnsi="新宋体" w:eastAsia="新宋体" w:cs="新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671C033F">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43080467">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35AEB781">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0AEB5F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1C56C38">
            <w:pPr>
              <w:jc w:val="center"/>
              <w:rPr>
                <w:rFonts w:ascii="宋体" w:hAnsi="宋体" w:eastAsia="宋体" w:cs="宋体"/>
                <w:color w:val="000000"/>
                <w:sz w:val="22"/>
                <w:szCs w:val="22"/>
              </w:rPr>
            </w:pPr>
          </w:p>
        </w:tc>
      </w:tr>
      <w:tr w14:paraId="602E051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1CBF38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045804A5">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1DD736A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BEDCA0C">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067FBA8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4BC919BA">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356E4D72">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612C6A04">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74DFCAC">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B40B2C5">
            <w:pPr>
              <w:jc w:val="center"/>
              <w:rPr>
                <w:rFonts w:ascii="宋体" w:hAnsi="宋体" w:eastAsia="宋体" w:cs="宋体"/>
                <w:color w:val="000000"/>
                <w:sz w:val="22"/>
                <w:szCs w:val="22"/>
              </w:rPr>
            </w:pPr>
          </w:p>
        </w:tc>
      </w:tr>
      <w:tr w14:paraId="7B413D86">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85B11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26640A5">
            <w:pPr>
              <w:widowControl/>
              <w:spacing w:line="400" w:lineRule="exact"/>
              <w:jc w:val="left"/>
              <w:rPr>
                <w:rFonts w:cs="宋体" w:asciiTheme="minorEastAsia" w:hAnsiTheme="minorEastAsia"/>
                <w:kern w:val="0"/>
                <w:sz w:val="24"/>
                <w:szCs w:val="21"/>
                <w:lang w:bidi="ar"/>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229E00BF">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39377930">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7A06961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0586BF62">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79319741">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0742649">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7134D46">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7897479">
            <w:pPr>
              <w:jc w:val="center"/>
              <w:rPr>
                <w:rFonts w:ascii="宋体" w:hAnsi="宋体" w:eastAsia="宋体" w:cs="宋体"/>
                <w:color w:val="000000"/>
                <w:sz w:val="22"/>
                <w:szCs w:val="22"/>
              </w:rPr>
            </w:pPr>
          </w:p>
        </w:tc>
      </w:tr>
      <w:tr w14:paraId="0FDE36D8">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94CF544">
            <w:pPr>
              <w:jc w:val="left"/>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tc>
      </w:tr>
    </w:tbl>
    <w:p w14:paraId="6BA4E704">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C0904D5">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20573589">
      <w:pPr>
        <w:spacing w:line="460" w:lineRule="exact"/>
        <w:ind w:firstLine="560"/>
        <w:jc w:val="center"/>
        <w:rPr>
          <w:color w:val="000000"/>
        </w:rPr>
      </w:pPr>
      <w:r>
        <w:rPr>
          <w:rFonts w:hint="eastAsia"/>
          <w:color w:val="000000"/>
          <w:sz w:val="28"/>
        </w:rPr>
        <w:t>（投标人可根据本项目实际需要作适当改动）</w:t>
      </w:r>
    </w:p>
    <w:p w14:paraId="355A3E78">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6"/>
        <w:gridCol w:w="1053"/>
        <w:gridCol w:w="786"/>
      </w:tblGrid>
      <w:tr w14:paraId="6364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5" w:type="pct"/>
          </w:tcPr>
          <w:p w14:paraId="1745FF45">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634B855A">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75840775">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7C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586B0070">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20C41A6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10BA7C5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4B55ACB9">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5E8A8A8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5C26355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0E394CB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FED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C85FAF0">
            <w:pPr>
              <w:spacing w:line="360" w:lineRule="exact"/>
              <w:jc w:val="center"/>
              <w:textAlignment w:val="center"/>
              <w:rPr>
                <w:rFonts w:hint="eastAsia" w:ascii="宋体" w:hAnsi="宋体" w:eastAsia="等线" w:cs="宋体"/>
                <w:b/>
                <w:bCs/>
                <w:color w:val="000000"/>
                <w:kern w:val="0"/>
                <w:sz w:val="24"/>
                <w:lang w:val="en-US" w:eastAsia="zh-CN" w:bidi="ar"/>
              </w:rPr>
            </w:pPr>
            <w:r>
              <w:rPr>
                <w:rFonts w:hint="eastAsia" w:ascii="宋体" w:hAnsi="宋体" w:cs="宋体"/>
                <w:b/>
                <w:bCs/>
                <w:color w:val="000000"/>
                <w:kern w:val="0"/>
                <w:sz w:val="24"/>
                <w:lang w:val="en-US" w:eastAsia="zh-CN" w:bidi="ar"/>
              </w:rPr>
              <w:t>1</w:t>
            </w:r>
          </w:p>
        </w:tc>
        <w:tc>
          <w:tcPr>
            <w:tcW w:w="601" w:type="pct"/>
            <w:noWrap/>
            <w:vAlign w:val="center"/>
          </w:tcPr>
          <w:p w14:paraId="1DA39EF2">
            <w:pPr>
              <w:spacing w:line="360" w:lineRule="exact"/>
              <w:jc w:val="center"/>
              <w:textAlignment w:val="center"/>
              <w:rPr>
                <w:rFonts w:hint="eastAsia" w:ascii="宋体" w:hAnsi="宋体" w:cs="宋体"/>
                <w:b/>
                <w:bCs/>
                <w:color w:val="000000"/>
                <w:kern w:val="0"/>
                <w:sz w:val="24"/>
                <w:lang w:bidi="ar"/>
              </w:rPr>
            </w:pPr>
          </w:p>
        </w:tc>
        <w:tc>
          <w:tcPr>
            <w:tcW w:w="1974" w:type="pct"/>
            <w:vAlign w:val="center"/>
          </w:tcPr>
          <w:p w14:paraId="0D9FC14E">
            <w:pPr>
              <w:spacing w:line="360" w:lineRule="exact"/>
              <w:jc w:val="center"/>
              <w:textAlignment w:val="center"/>
              <w:rPr>
                <w:rFonts w:hint="eastAsia" w:ascii="宋体" w:hAnsi="宋体" w:cs="宋体"/>
                <w:b/>
                <w:bCs/>
                <w:color w:val="000000"/>
                <w:kern w:val="0"/>
                <w:sz w:val="24"/>
                <w:lang w:bidi="ar"/>
              </w:rPr>
            </w:pPr>
          </w:p>
        </w:tc>
        <w:tc>
          <w:tcPr>
            <w:tcW w:w="1510" w:type="pct"/>
            <w:vAlign w:val="center"/>
          </w:tcPr>
          <w:p w14:paraId="4CB88F8C">
            <w:pPr>
              <w:spacing w:line="360" w:lineRule="exact"/>
              <w:jc w:val="center"/>
              <w:textAlignment w:val="center"/>
              <w:rPr>
                <w:rFonts w:hint="eastAsia" w:ascii="宋体" w:hAnsi="宋体" w:cs="宋体"/>
                <w:b/>
                <w:bCs/>
                <w:color w:val="000000"/>
                <w:kern w:val="0"/>
                <w:sz w:val="24"/>
                <w:lang w:bidi="ar"/>
              </w:rPr>
            </w:pPr>
          </w:p>
        </w:tc>
        <w:tc>
          <w:tcPr>
            <w:tcW w:w="381" w:type="pct"/>
            <w:vAlign w:val="center"/>
          </w:tcPr>
          <w:p w14:paraId="26643768">
            <w:pPr>
              <w:spacing w:line="360" w:lineRule="exact"/>
              <w:jc w:val="center"/>
              <w:textAlignment w:val="center"/>
              <w:rPr>
                <w:rFonts w:hint="eastAsia" w:ascii="宋体" w:hAnsi="宋体" w:cs="宋体"/>
                <w:b/>
                <w:bCs/>
                <w:color w:val="000000"/>
                <w:kern w:val="0"/>
                <w:sz w:val="24"/>
                <w:lang w:bidi="ar"/>
              </w:rPr>
            </w:pPr>
          </w:p>
        </w:tc>
        <w:tc>
          <w:tcPr>
            <w:tcW w:w="285" w:type="pct"/>
            <w:noWrap/>
            <w:vAlign w:val="center"/>
          </w:tcPr>
          <w:p w14:paraId="56CC6322">
            <w:pPr>
              <w:spacing w:line="360" w:lineRule="exact"/>
              <w:jc w:val="center"/>
              <w:textAlignment w:val="center"/>
              <w:rPr>
                <w:rFonts w:hint="eastAsia" w:ascii="宋体" w:hAnsi="宋体" w:cs="宋体"/>
                <w:b/>
                <w:bCs/>
                <w:color w:val="000000"/>
                <w:kern w:val="0"/>
                <w:sz w:val="24"/>
                <w:lang w:bidi="ar"/>
              </w:rPr>
            </w:pPr>
          </w:p>
        </w:tc>
      </w:tr>
    </w:tbl>
    <w:p w14:paraId="7F40DD22">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BD58C4B">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7DF6AE8">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4928C57">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55EE713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1E605585">
      <w:pPr>
        <w:ind w:firstLine="562"/>
        <w:jc w:val="center"/>
        <w:rPr>
          <w:rFonts w:ascii="宋体" w:hAnsi="宋体"/>
          <w:b/>
          <w:kern w:val="0"/>
          <w:sz w:val="28"/>
        </w:rPr>
      </w:pPr>
    </w:p>
    <w:p w14:paraId="7A74BF8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4AC68C9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5175AD4">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5E012B8">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FE9C826">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5CCA27E8">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6E8767C6">
      <w:pPr>
        <w:spacing w:line="460" w:lineRule="exact"/>
        <w:rPr>
          <w:rFonts w:ascii="宋体" w:hAnsi="宋体" w:eastAsia="宋体"/>
          <w:kern w:val="0"/>
          <w:sz w:val="24"/>
        </w:rPr>
      </w:pPr>
      <w:r>
        <w:rPr>
          <w:rFonts w:hint="eastAsia" w:ascii="宋体" w:hAnsi="宋体" w:eastAsia="宋体"/>
          <w:kern w:val="0"/>
          <w:sz w:val="24"/>
        </w:rPr>
        <w:t>附：</w:t>
      </w:r>
    </w:p>
    <w:p w14:paraId="70FEBE72">
      <w:pPr>
        <w:spacing w:line="500" w:lineRule="exact"/>
        <w:jc w:val="center"/>
        <w:rPr>
          <w:rFonts w:ascii="宋体" w:hAnsi="宋体"/>
          <w:b/>
          <w:kern w:val="0"/>
          <w:sz w:val="28"/>
        </w:rPr>
      </w:pPr>
      <w:r>
        <w:rPr>
          <w:rFonts w:hint="eastAsia" w:ascii="宋体" w:hAnsi="宋体"/>
          <w:b/>
          <w:kern w:val="0"/>
          <w:sz w:val="28"/>
        </w:rPr>
        <w:t>法人代表人身份证明</w:t>
      </w:r>
    </w:p>
    <w:p w14:paraId="455B88E1">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0B797AA4">
      <w:pPr>
        <w:spacing w:line="460" w:lineRule="exact"/>
        <w:jc w:val="center"/>
        <w:rPr>
          <w:rFonts w:ascii="宋体" w:hAnsi="宋体"/>
          <w:b/>
          <w:kern w:val="0"/>
          <w:sz w:val="28"/>
        </w:rPr>
      </w:pPr>
    </w:p>
    <w:p w14:paraId="0C14B4F2">
      <w:pPr>
        <w:spacing w:line="460" w:lineRule="exact"/>
        <w:jc w:val="center"/>
        <w:rPr>
          <w:rFonts w:ascii="宋体" w:hAnsi="宋体"/>
          <w:b/>
          <w:kern w:val="0"/>
          <w:sz w:val="28"/>
        </w:rPr>
      </w:pPr>
    </w:p>
    <w:p w14:paraId="7B71BFE5">
      <w:pPr>
        <w:spacing w:line="460" w:lineRule="exact"/>
        <w:jc w:val="center"/>
        <w:rPr>
          <w:rFonts w:ascii="宋体" w:hAnsi="宋体"/>
          <w:b/>
          <w:kern w:val="0"/>
          <w:sz w:val="28"/>
        </w:rPr>
      </w:pPr>
    </w:p>
    <w:p w14:paraId="105E9A19">
      <w:pPr>
        <w:spacing w:line="460" w:lineRule="exact"/>
        <w:jc w:val="center"/>
        <w:rPr>
          <w:rFonts w:ascii="宋体" w:hAnsi="宋体"/>
          <w:b/>
          <w:kern w:val="0"/>
          <w:sz w:val="28"/>
        </w:rPr>
      </w:pPr>
    </w:p>
    <w:p w14:paraId="662CFAF0">
      <w:pPr>
        <w:spacing w:line="460" w:lineRule="exact"/>
        <w:jc w:val="center"/>
        <w:rPr>
          <w:rFonts w:ascii="宋体" w:hAnsi="宋体"/>
          <w:b/>
          <w:kern w:val="0"/>
          <w:sz w:val="28"/>
        </w:rPr>
      </w:pPr>
    </w:p>
    <w:p w14:paraId="723557B6">
      <w:pPr>
        <w:spacing w:line="460" w:lineRule="exact"/>
        <w:jc w:val="center"/>
        <w:rPr>
          <w:rFonts w:ascii="宋体" w:hAnsi="宋体"/>
          <w:b/>
          <w:kern w:val="0"/>
          <w:sz w:val="28"/>
        </w:rPr>
      </w:pPr>
    </w:p>
    <w:p w14:paraId="14509949">
      <w:pPr>
        <w:spacing w:line="500" w:lineRule="exact"/>
        <w:jc w:val="center"/>
        <w:rPr>
          <w:rFonts w:ascii="宋体" w:hAnsi="宋体"/>
          <w:b/>
          <w:kern w:val="0"/>
          <w:sz w:val="28"/>
        </w:rPr>
      </w:pPr>
      <w:r>
        <w:rPr>
          <w:rFonts w:ascii="宋体" w:hAnsi="宋体"/>
          <w:b/>
          <w:kern w:val="0"/>
          <w:sz w:val="28"/>
        </w:rPr>
        <w:t>代理人身份证明</w:t>
      </w:r>
    </w:p>
    <w:p w14:paraId="6917DB3F"/>
    <w:p w14:paraId="52ECF436"/>
    <w:p w14:paraId="73B1DBD9">
      <w:pPr>
        <w:pStyle w:val="12"/>
        <w:sectPr>
          <w:pgSz w:w="11906" w:h="16838"/>
          <w:pgMar w:top="1531" w:right="1304" w:bottom="1418" w:left="1418" w:header="851" w:footer="992" w:gutter="0"/>
          <w:cols w:space="720" w:num="1"/>
          <w:docGrid w:linePitch="435" w:charSpace="0"/>
        </w:sectPr>
      </w:pPr>
    </w:p>
    <w:p w14:paraId="45FB0A16">
      <w:pPr>
        <w:pStyle w:val="12"/>
      </w:pPr>
    </w:p>
    <w:p w14:paraId="031550B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3AB1294">
      <w:pPr>
        <w:tabs>
          <w:tab w:val="left" w:pos="5580"/>
        </w:tabs>
        <w:spacing w:line="360" w:lineRule="auto"/>
        <w:ind w:firstLine="420"/>
        <w:rPr>
          <w:rFonts w:ascii="Calibri" w:hAnsi="宋体" w:eastAsia="Calibri"/>
        </w:rPr>
      </w:pPr>
    </w:p>
    <w:p w14:paraId="75ED0DEC">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227ADB9">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770BA5FA">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59CBCB53">
      <w:pPr>
        <w:ind w:firstLine="480"/>
        <w:rPr>
          <w:rFonts w:ascii="Calibri" w:hAnsi="宋体" w:eastAsia="Calibri"/>
          <w:sz w:val="24"/>
        </w:rPr>
      </w:pPr>
    </w:p>
    <w:p w14:paraId="5524065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6FFF7E0F">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318C29CA">
      <w:pPr>
        <w:spacing w:after="120" w:afterLines="50"/>
        <w:ind w:firstLine="422"/>
        <w:rPr>
          <w:rFonts w:ascii="仿宋" w:hAnsi="仿宋" w:eastAsia="仿宋"/>
          <w:b/>
        </w:rPr>
      </w:pPr>
    </w:p>
    <w:p w14:paraId="5A5324F3"/>
    <w:p w14:paraId="3C54D7DA">
      <w:pPr>
        <w:pStyle w:val="12"/>
      </w:pPr>
    </w:p>
    <w:p w14:paraId="12C42B50"/>
    <w:p w14:paraId="266921EE">
      <w:pPr>
        <w:spacing w:line="360" w:lineRule="exact"/>
        <w:ind w:firstLine="411" w:firstLineChars="196"/>
        <w:rPr>
          <w:rFonts w:ascii="宋体" w:hAnsi="宋体"/>
          <w:color w:val="000000"/>
        </w:rPr>
      </w:pPr>
    </w:p>
    <w:p w14:paraId="33C1A6B7">
      <w:pPr>
        <w:pStyle w:val="12"/>
      </w:pPr>
    </w:p>
    <w:p w14:paraId="139B4D99"/>
    <w:p w14:paraId="4C9B500F">
      <w:pPr>
        <w:pStyle w:val="12"/>
      </w:pPr>
    </w:p>
    <w:p w14:paraId="0748587B"/>
    <w:p w14:paraId="6FCB1936">
      <w:pPr>
        <w:pStyle w:val="12"/>
      </w:pPr>
    </w:p>
    <w:p w14:paraId="37CCD07F"/>
    <w:p w14:paraId="2531D965">
      <w:pPr>
        <w:pStyle w:val="12"/>
      </w:pPr>
    </w:p>
    <w:p w14:paraId="0915C125"/>
    <w:p w14:paraId="63B6B3C9">
      <w:pPr>
        <w:pStyle w:val="12"/>
      </w:pPr>
    </w:p>
    <w:p w14:paraId="69A2BA5D"/>
    <w:p w14:paraId="74693DB3">
      <w:pPr>
        <w:pStyle w:val="12"/>
      </w:pPr>
    </w:p>
    <w:p w14:paraId="73CCD012"/>
    <w:p w14:paraId="7D6CD2CC">
      <w:pPr>
        <w:pStyle w:val="12"/>
      </w:pPr>
    </w:p>
    <w:p w14:paraId="53077477"/>
    <w:p w14:paraId="1A24A47B">
      <w:pPr>
        <w:pStyle w:val="12"/>
      </w:pPr>
    </w:p>
    <w:p w14:paraId="45FDF57C"/>
    <w:p w14:paraId="1D92223E">
      <w:pPr>
        <w:pStyle w:val="12"/>
      </w:pPr>
    </w:p>
    <w:p w14:paraId="718B417C"/>
    <w:p w14:paraId="38420EE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2AEB7F2">
      <w:pPr>
        <w:ind w:firstLine="420"/>
        <w:jc w:val="center"/>
        <w:rPr>
          <w:rFonts w:ascii="宋体" w:hAnsi="宋体"/>
        </w:rPr>
      </w:pPr>
      <w:r>
        <w:rPr>
          <w:rFonts w:hint="eastAsia" w:ascii="宋体" w:hAnsi="宋体"/>
        </w:rPr>
        <w:t>（三证合一、特殊行业资质、人员资质等本项目要求必备的资质证明材料复印件）</w:t>
      </w:r>
    </w:p>
    <w:p w14:paraId="10DC22D9">
      <w:pPr>
        <w:ind w:firstLine="420"/>
        <w:rPr>
          <w:rFonts w:ascii="宋体" w:hAnsi="宋体"/>
        </w:rPr>
      </w:pPr>
    </w:p>
    <w:p w14:paraId="6B5F7735">
      <w:pPr>
        <w:pStyle w:val="12"/>
      </w:pPr>
    </w:p>
    <w:p w14:paraId="13BF3A99"/>
    <w:p w14:paraId="455DE4DD">
      <w:pPr>
        <w:pStyle w:val="12"/>
      </w:pPr>
    </w:p>
    <w:p w14:paraId="493A5EFC"/>
    <w:p w14:paraId="27281C9E">
      <w:pPr>
        <w:pStyle w:val="12"/>
      </w:pPr>
    </w:p>
    <w:p w14:paraId="5666ABA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446C088E">
      <w:pPr>
        <w:ind w:firstLine="420"/>
        <w:rPr>
          <w:rFonts w:ascii="宋体" w:hAnsi="宋体"/>
        </w:rPr>
      </w:pPr>
    </w:p>
    <w:p w14:paraId="3D70F59E">
      <w:pPr>
        <w:pStyle w:val="12"/>
      </w:pPr>
    </w:p>
    <w:p w14:paraId="65314069"/>
    <w:p w14:paraId="5B366DE2">
      <w:pPr>
        <w:pStyle w:val="12"/>
      </w:pPr>
    </w:p>
    <w:p w14:paraId="5D86C613"/>
    <w:p w14:paraId="4EAC3F4E">
      <w:pPr>
        <w:ind w:firstLine="420"/>
        <w:rPr>
          <w:rFonts w:ascii="宋体" w:hAnsi="宋体"/>
        </w:rPr>
      </w:pPr>
    </w:p>
    <w:p w14:paraId="38AC84C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2BAB045A">
      <w:pPr>
        <w:ind w:firstLine="420"/>
        <w:jc w:val="center"/>
        <w:rPr>
          <w:rFonts w:ascii="宋体" w:hAnsi="宋体"/>
        </w:rPr>
      </w:pPr>
      <w:r>
        <w:rPr>
          <w:rFonts w:hint="eastAsia" w:ascii="宋体" w:hAnsi="宋体"/>
        </w:rPr>
        <w:t>（格式自拟）</w:t>
      </w:r>
    </w:p>
    <w:p w14:paraId="1566001C"/>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4588"/>
    <w:rsid w:val="001D598C"/>
    <w:rsid w:val="001D6E41"/>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96D39"/>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33F5"/>
    <w:rsid w:val="006E5B0C"/>
    <w:rsid w:val="006F263B"/>
    <w:rsid w:val="00701684"/>
    <w:rsid w:val="00704B43"/>
    <w:rsid w:val="00736AF6"/>
    <w:rsid w:val="00751967"/>
    <w:rsid w:val="00760E01"/>
    <w:rsid w:val="007614A1"/>
    <w:rsid w:val="00774CB0"/>
    <w:rsid w:val="007819AB"/>
    <w:rsid w:val="007869E2"/>
    <w:rsid w:val="007A4D14"/>
    <w:rsid w:val="007A58F0"/>
    <w:rsid w:val="007B5E91"/>
    <w:rsid w:val="007C2E20"/>
    <w:rsid w:val="007C4271"/>
    <w:rsid w:val="00800266"/>
    <w:rsid w:val="00805ABF"/>
    <w:rsid w:val="0082047D"/>
    <w:rsid w:val="00823488"/>
    <w:rsid w:val="00834701"/>
    <w:rsid w:val="008471D3"/>
    <w:rsid w:val="0087593A"/>
    <w:rsid w:val="00890354"/>
    <w:rsid w:val="008B14AA"/>
    <w:rsid w:val="008B2AE5"/>
    <w:rsid w:val="008B3AD4"/>
    <w:rsid w:val="008C5314"/>
    <w:rsid w:val="008C636B"/>
    <w:rsid w:val="00911026"/>
    <w:rsid w:val="00912A16"/>
    <w:rsid w:val="0091397C"/>
    <w:rsid w:val="00937216"/>
    <w:rsid w:val="00963552"/>
    <w:rsid w:val="009874C2"/>
    <w:rsid w:val="009907DF"/>
    <w:rsid w:val="0099443C"/>
    <w:rsid w:val="009944A7"/>
    <w:rsid w:val="009A3AAF"/>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DF3852"/>
    <w:rsid w:val="00E04805"/>
    <w:rsid w:val="00E45AB1"/>
    <w:rsid w:val="00E6430D"/>
    <w:rsid w:val="00E8582D"/>
    <w:rsid w:val="00E9298E"/>
    <w:rsid w:val="00E954CD"/>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11107CD2"/>
    <w:rsid w:val="155B6F0B"/>
    <w:rsid w:val="1F5D6A6B"/>
    <w:rsid w:val="1FDD6E90"/>
    <w:rsid w:val="23625790"/>
    <w:rsid w:val="2C230919"/>
    <w:rsid w:val="2CD5539D"/>
    <w:rsid w:val="327C37EE"/>
    <w:rsid w:val="37537F32"/>
    <w:rsid w:val="37946056"/>
    <w:rsid w:val="4073674A"/>
    <w:rsid w:val="46A460B4"/>
    <w:rsid w:val="49C32841"/>
    <w:rsid w:val="4BE358A7"/>
    <w:rsid w:val="4CD6771E"/>
    <w:rsid w:val="51093901"/>
    <w:rsid w:val="5271586D"/>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uiPriority w:val="99"/>
    <w:pPr>
      <w:spacing w:after="120"/>
    </w:pPr>
    <w:rPr>
      <w:rFonts w:ascii="Calibri" w:hAnsi="Calibri"/>
      <w:sz w:val="32"/>
    </w:rPr>
  </w:style>
  <w:style w:type="paragraph" w:styleId="7">
    <w:name w:val="Normal Indent"/>
    <w:basedOn w:val="1"/>
    <w:unhideWhenUsed/>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5450</Words>
  <Characters>5605</Characters>
  <Lines>47</Lines>
  <Paragraphs>13</Paragraphs>
  <TotalTime>10</TotalTime>
  <ScaleCrop>false</ScaleCrop>
  <LinksUpToDate>false</LinksUpToDate>
  <CharactersWithSpaces>6295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2026-04-22T00:27:00Z</dcterms:created>
  <dc:creator>Windows 用户</dc:creator>
  <cp:lastModifiedBy>...</cp:lastModifiedBy>
  <cp:lastPrinted>2025-07-07T07:20:00Z</cp:lastPrinted>
  <dcterms:modified xsi:type="dcterms:W3CDTF">2026-04-23T10:53:00Z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2052-12.1.0.25225</vt:lpwstr>
  </property>
  <property fmtid="{D5CDD505-2E9C-101B-9397-08002B2CF9AE}" pid="4" name="ICV">
    <vt:lpwstr>D67D218C7DF947589B3ABB922ADFA8F0_13</vt:lpwstr>
  </property>
</Properties>
</file>