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84BC05">
      <w:pPr>
        <w:pStyle w:val="12"/>
        <w:rPr>
          <w:lang w:val="zh-CN"/>
        </w:rPr>
      </w:pPr>
    </w:p>
    <w:p w14:paraId="08F1DB67">
      <w:pPr>
        <w:rPr>
          <w:lang w:val="zh-CN"/>
        </w:rPr>
      </w:pPr>
    </w:p>
    <w:p w14:paraId="7FD9C628">
      <w:pPr>
        <w:autoSpaceDE w:val="0"/>
        <w:autoSpaceDN w:val="0"/>
        <w:adjustRightInd w:val="0"/>
        <w:jc w:val="center"/>
        <w:rPr>
          <w:rFonts w:ascii="黑体" w:hAnsi="华文中宋" w:eastAsia="黑体" w:cs="华文中宋"/>
          <w:color w:val="000000"/>
          <w:sz w:val="52"/>
          <w:szCs w:val="52"/>
        </w:rPr>
      </w:pPr>
      <w:r>
        <w:rPr>
          <w:rFonts w:hint="eastAsia" w:ascii="黑体" w:hAnsi="华文中宋" w:eastAsia="黑体" w:cs="华文中宋"/>
          <w:color w:val="000000"/>
          <w:sz w:val="52"/>
          <w:szCs w:val="52"/>
          <w:lang w:val="zh-CN"/>
        </w:rPr>
        <w:t>涡阳县人民医院</w:t>
      </w:r>
      <w:r>
        <w:rPr>
          <w:rFonts w:hint="eastAsia" w:ascii="黑体" w:hAnsi="华文中宋" w:eastAsia="黑体" w:cs="华文中宋"/>
          <w:color w:val="000000"/>
          <w:sz w:val="52"/>
          <w:szCs w:val="52"/>
        </w:rPr>
        <w:t>医共体急救站建设</w:t>
      </w:r>
    </w:p>
    <w:p w14:paraId="352F9818">
      <w:pPr>
        <w:autoSpaceDE w:val="0"/>
        <w:autoSpaceDN w:val="0"/>
        <w:adjustRightInd w:val="0"/>
        <w:jc w:val="center"/>
        <w:rPr>
          <w:rFonts w:hint="default" w:ascii="仿宋_GB2312" w:eastAsia="黑体"/>
          <w:sz w:val="32"/>
          <w:szCs w:val="36"/>
          <w:lang w:val="en-US" w:eastAsia="zh-CN"/>
        </w:rPr>
      </w:pPr>
      <w:r>
        <w:rPr>
          <w:rFonts w:hint="eastAsia" w:ascii="黑体" w:hAnsi="华文中宋" w:eastAsia="黑体" w:cs="华文中宋"/>
          <w:color w:val="000000"/>
          <w:sz w:val="52"/>
          <w:szCs w:val="52"/>
        </w:rPr>
        <w:t>采购车载定位及视频系统项目</w:t>
      </w:r>
      <w:r>
        <w:rPr>
          <w:rFonts w:hint="eastAsia" w:ascii="黑体" w:hAnsi="华文中宋" w:eastAsia="黑体" w:cs="华文中宋"/>
          <w:color w:val="000000"/>
          <w:sz w:val="52"/>
          <w:szCs w:val="52"/>
          <w:lang w:eastAsia="zh-CN"/>
        </w:rPr>
        <w:t>（</w:t>
      </w:r>
      <w:r>
        <w:rPr>
          <w:rFonts w:hint="eastAsia" w:ascii="黑体" w:hAnsi="华文中宋" w:eastAsia="黑体" w:cs="华文中宋"/>
          <w:color w:val="000000"/>
          <w:sz w:val="52"/>
          <w:szCs w:val="52"/>
          <w:lang w:val="en-US" w:eastAsia="zh-CN"/>
        </w:rPr>
        <w:t>二次）</w:t>
      </w:r>
    </w:p>
    <w:p w14:paraId="729DF525">
      <w:pPr>
        <w:pStyle w:val="12"/>
      </w:pPr>
    </w:p>
    <w:p w14:paraId="190FC153">
      <w:pPr>
        <w:spacing w:line="1000" w:lineRule="exact"/>
        <w:jc w:val="center"/>
        <w:rPr>
          <w:rFonts w:ascii="宋体" w:hAnsi="宋体"/>
          <w:b/>
          <w:color w:val="000000"/>
          <w:sz w:val="96"/>
          <w:szCs w:val="120"/>
        </w:rPr>
      </w:pPr>
      <w:r>
        <w:rPr>
          <w:rFonts w:hint="eastAsia" w:ascii="宋体" w:hAnsi="宋体"/>
          <w:b/>
          <w:color w:val="000000"/>
          <w:sz w:val="96"/>
          <w:szCs w:val="120"/>
        </w:rPr>
        <w:t>采</w:t>
      </w:r>
      <w:r>
        <w:rPr>
          <w:rFonts w:ascii="宋体" w:hAnsi="宋体"/>
          <w:b/>
          <w:color w:val="000000"/>
          <w:sz w:val="96"/>
          <w:szCs w:val="120"/>
        </w:rPr>
        <w:t xml:space="preserve"> 购 文 件</w:t>
      </w:r>
      <w:r>
        <w:rPr>
          <w:rFonts w:hint="eastAsia" w:ascii="宋体" w:hAnsi="宋体"/>
          <w:b/>
          <w:color w:val="000000"/>
          <w:sz w:val="96"/>
          <w:szCs w:val="120"/>
        </w:rPr>
        <w:t xml:space="preserve"> </w:t>
      </w:r>
    </w:p>
    <w:p w14:paraId="07E29BC0">
      <w:pPr>
        <w:jc w:val="center"/>
        <w:rPr>
          <w:rFonts w:ascii="宋体" w:hAnsi="宋体"/>
          <w:b/>
          <w:color w:val="000000"/>
          <w:sz w:val="28"/>
          <w:szCs w:val="28"/>
        </w:rPr>
      </w:pPr>
    </w:p>
    <w:p w14:paraId="03819645">
      <w:pPr>
        <w:jc w:val="center"/>
        <w:rPr>
          <w:rFonts w:ascii="宋体" w:hAnsi="宋体"/>
          <w:b/>
          <w:color w:val="000000"/>
          <w:sz w:val="28"/>
          <w:szCs w:val="28"/>
        </w:rPr>
      </w:pPr>
      <w:r>
        <w:rPr>
          <w:rFonts w:hint="eastAsia" w:ascii="宋体" w:hAnsi="宋体"/>
          <w:b/>
          <w:color w:val="000000"/>
          <w:sz w:val="28"/>
          <w:szCs w:val="28"/>
        </w:rPr>
        <w:t>招标编号：</w:t>
      </w:r>
      <w:r>
        <w:rPr>
          <w:rFonts w:hint="eastAsia" w:ascii="宋体" w:hAnsi="宋体"/>
          <w:b/>
          <w:color w:val="000000"/>
          <w:sz w:val="28"/>
          <w:szCs w:val="28"/>
          <w:highlight w:val="yellow"/>
        </w:rPr>
        <w:t>GYZC-2026-</w:t>
      </w:r>
      <w:r>
        <w:rPr>
          <w:rFonts w:hint="eastAsia" w:ascii="宋体" w:hAnsi="宋体"/>
          <w:b/>
          <w:color w:val="000000"/>
          <w:sz w:val="28"/>
          <w:szCs w:val="28"/>
          <w:highlight w:val="yellow"/>
          <w:lang w:val="en-US" w:eastAsia="zh-CN"/>
        </w:rPr>
        <w:t>021</w:t>
      </w:r>
      <w:r>
        <w:rPr>
          <w:rFonts w:hint="eastAsia" w:ascii="宋体" w:hAnsi="宋体"/>
          <w:b/>
          <w:color w:val="000000"/>
          <w:sz w:val="28"/>
          <w:szCs w:val="28"/>
          <w:highlight w:val="yellow"/>
        </w:rPr>
        <w:t>号</w:t>
      </w:r>
    </w:p>
    <w:p w14:paraId="27482D42">
      <w:pPr>
        <w:jc w:val="center"/>
        <w:rPr>
          <w:rFonts w:ascii="仿宋_GB2312" w:eastAsia="仿宋_GB2312"/>
          <w:sz w:val="32"/>
          <w:szCs w:val="36"/>
        </w:rPr>
      </w:pPr>
    </w:p>
    <w:p w14:paraId="4DBE7FD1">
      <w:pPr>
        <w:ind w:firstLine="640"/>
        <w:rPr>
          <w:rFonts w:ascii="仿宋_GB2312" w:eastAsia="仿宋_GB2312"/>
          <w:sz w:val="32"/>
          <w:szCs w:val="36"/>
        </w:rPr>
      </w:pPr>
    </w:p>
    <w:p w14:paraId="0CFA76F3">
      <w:pPr>
        <w:pStyle w:val="3"/>
        <w:ind w:firstLine="640"/>
        <w:rPr>
          <w:rFonts w:ascii="仿宋_GB2312" w:eastAsia="仿宋_GB2312"/>
          <w:szCs w:val="36"/>
        </w:rPr>
      </w:pPr>
    </w:p>
    <w:p w14:paraId="1592988B">
      <w:pPr>
        <w:pStyle w:val="3"/>
        <w:ind w:firstLine="640"/>
        <w:rPr>
          <w:rFonts w:ascii="仿宋_GB2312" w:eastAsia="仿宋_GB2312"/>
          <w:szCs w:val="36"/>
        </w:rPr>
      </w:pPr>
    </w:p>
    <w:p w14:paraId="386A626F">
      <w:pPr>
        <w:pStyle w:val="3"/>
        <w:ind w:firstLine="640"/>
        <w:rPr>
          <w:rFonts w:ascii="仿宋_GB2312" w:eastAsia="仿宋_GB2312"/>
          <w:szCs w:val="36"/>
        </w:rPr>
      </w:pPr>
    </w:p>
    <w:p w14:paraId="11F5F5A2">
      <w:pPr>
        <w:pStyle w:val="3"/>
        <w:ind w:firstLine="640"/>
        <w:rPr>
          <w:rFonts w:ascii="仿宋_GB2312" w:eastAsia="仿宋_GB2312"/>
          <w:szCs w:val="36"/>
        </w:rPr>
      </w:pPr>
    </w:p>
    <w:p w14:paraId="1DDE2599">
      <w:pPr>
        <w:pStyle w:val="3"/>
        <w:ind w:firstLine="640"/>
        <w:rPr>
          <w:rFonts w:ascii="仿宋_GB2312" w:eastAsia="仿宋_GB2312"/>
          <w:szCs w:val="36"/>
        </w:rPr>
      </w:pPr>
    </w:p>
    <w:p w14:paraId="60D6A418">
      <w:pPr>
        <w:pStyle w:val="3"/>
        <w:ind w:firstLine="640"/>
        <w:rPr>
          <w:rFonts w:ascii="仿宋_GB2312" w:eastAsia="仿宋_GB2312"/>
          <w:szCs w:val="36"/>
        </w:rPr>
      </w:pPr>
    </w:p>
    <w:p w14:paraId="6F3E25E8">
      <w:pPr>
        <w:pStyle w:val="3"/>
        <w:ind w:firstLine="640"/>
        <w:rPr>
          <w:rFonts w:ascii="仿宋_GB2312" w:eastAsia="仿宋_GB2312"/>
          <w:szCs w:val="36"/>
        </w:rPr>
      </w:pPr>
    </w:p>
    <w:p w14:paraId="1C10F7BD">
      <w:pPr>
        <w:pStyle w:val="3"/>
        <w:ind w:firstLine="640"/>
        <w:rPr>
          <w:rFonts w:ascii="仿宋_GB2312" w:eastAsia="仿宋_GB2312"/>
          <w:szCs w:val="36"/>
        </w:rPr>
      </w:pPr>
    </w:p>
    <w:p w14:paraId="3393CA7A">
      <w:pPr>
        <w:spacing w:line="240" w:lineRule="atLeast"/>
        <w:ind w:firstLine="2701" w:firstLineChars="900"/>
        <w:rPr>
          <w:rFonts w:ascii="宋体" w:hAnsi="宋体" w:cs="宋体"/>
          <w:b/>
          <w:color w:val="000000"/>
          <w:sz w:val="30"/>
          <w:szCs w:val="30"/>
        </w:rPr>
      </w:pPr>
      <w:r>
        <w:rPr>
          <w:rFonts w:hint="eastAsia" w:ascii="宋体" w:hAnsi="宋体" w:cs="宋体"/>
          <w:b/>
          <w:color w:val="000000"/>
          <w:sz w:val="30"/>
          <w:szCs w:val="30"/>
        </w:rPr>
        <w:t>招</w:t>
      </w:r>
      <w:r>
        <w:rPr>
          <w:rFonts w:ascii="宋体" w:hAnsi="宋体" w:cs="宋体"/>
          <w:b/>
          <w:color w:val="000000"/>
          <w:sz w:val="30"/>
          <w:szCs w:val="30"/>
        </w:rPr>
        <w:t xml:space="preserve"> 标 人：涡阳县人民医院</w:t>
      </w:r>
    </w:p>
    <w:p w14:paraId="76FF255C">
      <w:pPr>
        <w:spacing w:line="240" w:lineRule="atLeast"/>
        <w:ind w:firstLine="2710" w:firstLineChars="903"/>
        <w:rPr>
          <w:rFonts w:ascii="宋体" w:hAnsi="宋体" w:cs="宋体"/>
          <w:b/>
          <w:color w:val="000000"/>
          <w:sz w:val="30"/>
          <w:szCs w:val="30"/>
        </w:rPr>
      </w:pPr>
      <w:r>
        <w:rPr>
          <w:rFonts w:hint="eastAsia" w:ascii="宋体" w:hAnsi="宋体" w:cs="宋体"/>
          <w:b/>
          <w:color w:val="000000"/>
          <w:sz w:val="30"/>
          <w:szCs w:val="30"/>
        </w:rPr>
        <w:t>编制时间：二</w:t>
      </w:r>
      <w:r>
        <w:rPr>
          <w:rFonts w:hint="eastAsia" w:cs="宋体"/>
          <w:b/>
          <w:color w:val="000000"/>
          <w:sz w:val="30"/>
          <w:szCs w:val="30"/>
        </w:rPr>
        <w:t>○</w:t>
      </w:r>
      <w:r>
        <w:rPr>
          <w:rFonts w:hint="eastAsia" w:ascii="宋体" w:hAnsi="宋体" w:cs="宋体"/>
          <w:b/>
          <w:color w:val="000000"/>
          <w:sz w:val="30"/>
          <w:szCs w:val="30"/>
        </w:rPr>
        <w:t>二六年四月</w:t>
      </w:r>
    </w:p>
    <w:p w14:paraId="0163A5D7">
      <w:pPr>
        <w:pStyle w:val="3"/>
        <w:ind w:firstLine="602"/>
        <w:rPr>
          <w:rFonts w:ascii="宋体" w:hAnsi="宋体" w:cs="宋体"/>
          <w:b/>
          <w:color w:val="000000"/>
          <w:sz w:val="30"/>
          <w:szCs w:val="30"/>
        </w:rPr>
      </w:pPr>
    </w:p>
    <w:p w14:paraId="0512C4C2">
      <w:pPr>
        <w:pStyle w:val="3"/>
        <w:ind w:firstLine="602"/>
        <w:rPr>
          <w:rFonts w:ascii="宋体" w:hAnsi="宋体" w:cs="宋体"/>
          <w:b/>
          <w:color w:val="000000"/>
          <w:sz w:val="30"/>
          <w:szCs w:val="30"/>
        </w:rPr>
      </w:pPr>
    </w:p>
    <w:p w14:paraId="4263C459"/>
    <w:p w14:paraId="6359B2E2">
      <w:pPr>
        <w:jc w:val="center"/>
        <w:rPr>
          <w:rFonts w:ascii="方正小标宋简体" w:eastAsia="方正小标宋简体" w:cs="等线"/>
          <w:sz w:val="40"/>
          <w:szCs w:val="44"/>
        </w:rPr>
      </w:pPr>
      <w:r>
        <w:rPr>
          <w:rFonts w:hint="eastAsia" w:ascii="方正小标宋简体" w:eastAsia="方正小标宋简体" w:cs="等线"/>
          <w:sz w:val="40"/>
          <w:szCs w:val="44"/>
        </w:rPr>
        <w:br w:type="page"/>
      </w:r>
      <w:r>
        <w:rPr>
          <w:rFonts w:hint="eastAsia" w:ascii="方正小标宋简体" w:eastAsia="方正小标宋简体" w:cs="等线"/>
          <w:sz w:val="40"/>
          <w:szCs w:val="44"/>
        </w:rPr>
        <w:t>涡阳县人民医院医共体急救站建设</w:t>
      </w:r>
    </w:p>
    <w:p w14:paraId="013C7DD1">
      <w:pPr>
        <w:jc w:val="center"/>
        <w:rPr>
          <w:rFonts w:ascii="方正小标宋简体" w:eastAsia="方正小标宋简体" w:cs="等线"/>
          <w:sz w:val="40"/>
          <w:szCs w:val="44"/>
        </w:rPr>
      </w:pPr>
      <w:r>
        <w:rPr>
          <w:rFonts w:hint="eastAsia" w:ascii="方正小标宋简体" w:eastAsia="方正小标宋简体" w:cs="等线"/>
          <w:sz w:val="40"/>
          <w:szCs w:val="44"/>
        </w:rPr>
        <w:t>采购车载定位及视频系统项目（二次）</w:t>
      </w:r>
    </w:p>
    <w:p w14:paraId="7BFC4349">
      <w:pPr>
        <w:jc w:val="center"/>
        <w:rPr>
          <w:rFonts w:ascii="方正小标宋简体" w:eastAsia="方正小标宋简体" w:cs="等线"/>
          <w:sz w:val="44"/>
          <w:szCs w:val="44"/>
        </w:rPr>
      </w:pPr>
      <w:r>
        <w:rPr>
          <w:rFonts w:hint="eastAsia" w:ascii="方正小标宋简体" w:eastAsia="方正小标宋简体" w:cs="等线"/>
          <w:sz w:val="40"/>
          <w:szCs w:val="44"/>
        </w:rPr>
        <w:t>竞价公告</w:t>
      </w:r>
    </w:p>
    <w:p w14:paraId="00FC27E9">
      <w:pPr>
        <w:pStyle w:val="13"/>
        <w:widowControl/>
        <w:spacing w:beforeAutospacing="0" w:afterAutospacing="0" w:line="400" w:lineRule="exact"/>
        <w:ind w:firstLine="643" w:firstLineChars="200"/>
        <w:rPr>
          <w:rFonts w:ascii="宋体" w:hAnsi="宋体" w:eastAsia="宋体" w:cs="等线"/>
          <w:b/>
          <w:bCs/>
          <w:sz w:val="32"/>
          <w:szCs w:val="32"/>
        </w:rPr>
      </w:pPr>
    </w:p>
    <w:p w14:paraId="2943C565">
      <w:pPr>
        <w:pStyle w:val="13"/>
        <w:widowControl/>
        <w:spacing w:before="217" w:beforeLines="50" w:beforeAutospacing="0" w:after="217" w:afterLines="50" w:afterAutospacing="0" w:line="400" w:lineRule="exact"/>
        <w:ind w:firstLine="482" w:firstLineChars="200"/>
        <w:rPr>
          <w:rFonts w:ascii="宋体" w:hAnsi="宋体" w:eastAsia="宋体" w:cs="等线"/>
          <w:szCs w:val="32"/>
        </w:rPr>
      </w:pPr>
      <w:r>
        <w:rPr>
          <w:rFonts w:hint="eastAsia" w:ascii="宋体" w:hAnsi="宋体" w:eastAsia="宋体" w:cs="等线"/>
          <w:b/>
          <w:bCs/>
          <w:szCs w:val="32"/>
        </w:rPr>
        <w:t>一、项目基本情况</w:t>
      </w:r>
    </w:p>
    <w:p w14:paraId="4FDBE503">
      <w:pPr>
        <w:pStyle w:val="25"/>
        <w:spacing w:line="400" w:lineRule="exact"/>
        <w:ind w:firstLine="480"/>
        <w:rPr>
          <w:rFonts w:ascii="宋体" w:hAnsi="宋体" w:eastAsia="宋体" w:cs="等线"/>
          <w:b/>
          <w:bCs/>
          <w:sz w:val="24"/>
          <w:szCs w:val="32"/>
        </w:rPr>
      </w:pPr>
      <w:r>
        <w:rPr>
          <w:rFonts w:hint="eastAsia" w:ascii="宋体" w:hAnsi="宋体" w:eastAsia="宋体" w:cs="等线"/>
          <w:sz w:val="24"/>
          <w:szCs w:val="32"/>
        </w:rPr>
        <w:t>1、项目名称：</w:t>
      </w:r>
      <w:r>
        <w:rPr>
          <w:rFonts w:hint="eastAsia" w:ascii="宋体" w:hAnsi="宋体" w:eastAsia="宋体" w:cs="等线"/>
          <w:b/>
          <w:bCs/>
          <w:sz w:val="24"/>
          <w:szCs w:val="32"/>
        </w:rPr>
        <w:t>涡阳县人民医院医共体急救站建设采购车载定位及视频系统项目（二次）</w:t>
      </w:r>
    </w:p>
    <w:p w14:paraId="40BFC45D">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2、招标编号：</w:t>
      </w:r>
      <w:r>
        <w:rPr>
          <w:rFonts w:hint="eastAsia" w:ascii="宋体" w:hAnsi="宋体" w:eastAsia="宋体" w:cs="等线"/>
          <w:szCs w:val="32"/>
          <w:highlight w:val="yellow"/>
        </w:rPr>
        <w:t>GYZC-2026-0</w:t>
      </w:r>
      <w:r>
        <w:rPr>
          <w:rFonts w:hint="eastAsia" w:ascii="宋体" w:hAnsi="宋体" w:eastAsia="宋体" w:cs="等线"/>
          <w:szCs w:val="32"/>
          <w:highlight w:val="yellow"/>
          <w:lang w:val="en-US" w:eastAsia="zh-CN"/>
        </w:rPr>
        <w:t>21</w:t>
      </w:r>
      <w:r>
        <w:rPr>
          <w:rFonts w:hint="eastAsia" w:ascii="宋体" w:hAnsi="宋体" w:eastAsia="宋体" w:cs="等线"/>
          <w:szCs w:val="32"/>
          <w:highlight w:val="yellow"/>
        </w:rPr>
        <w:t>号</w:t>
      </w:r>
    </w:p>
    <w:p w14:paraId="2BBD74CF">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3、采购方式：询价谈判</w:t>
      </w:r>
    </w:p>
    <w:p w14:paraId="26A20C84">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4、预算金额（人民币）：204000元</w:t>
      </w:r>
    </w:p>
    <w:p w14:paraId="7B3F836F">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5、最高限价（人民币）</w:t>
      </w:r>
      <w:r>
        <w:rPr>
          <w:rFonts w:hint="eastAsia" w:ascii="宋体" w:hAnsi="宋体" w:eastAsia="宋体" w:cs="等线"/>
          <w:b/>
          <w:bCs/>
          <w:szCs w:val="32"/>
        </w:rPr>
        <w:t>：</w:t>
      </w:r>
      <w:r>
        <w:rPr>
          <w:rFonts w:hint="eastAsia" w:ascii="宋体" w:hAnsi="宋体" w:eastAsia="宋体" w:cs="等线"/>
          <w:szCs w:val="32"/>
        </w:rPr>
        <w:t>203000元</w:t>
      </w:r>
    </w:p>
    <w:p w14:paraId="61A06640">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6、资金性质：自有资金</w:t>
      </w:r>
    </w:p>
    <w:p w14:paraId="6D4FD2FD">
      <w:pPr>
        <w:pStyle w:val="25"/>
        <w:spacing w:line="400" w:lineRule="exact"/>
        <w:ind w:firstLine="480"/>
        <w:rPr>
          <w:rFonts w:ascii="宋体" w:hAnsi="宋体" w:eastAsia="宋体" w:cs="等线"/>
          <w:sz w:val="24"/>
          <w:szCs w:val="32"/>
        </w:rPr>
      </w:pPr>
      <w:r>
        <w:rPr>
          <w:rFonts w:hint="eastAsia" w:ascii="宋体" w:hAnsi="宋体" w:eastAsia="宋体" w:cs="等线"/>
          <w:sz w:val="24"/>
          <w:szCs w:val="32"/>
        </w:rPr>
        <w:t>7、招标范围：</w:t>
      </w:r>
      <w:r>
        <w:rPr>
          <w:rFonts w:hint="eastAsia" w:ascii="宋体" w:hAnsi="宋体" w:eastAsia="宋体" w:cs="宋体"/>
          <w:color w:val="000000"/>
          <w:kern w:val="0"/>
          <w:sz w:val="24"/>
        </w:rPr>
        <w:t>涡阳县人民医院医共体7个急救站(含县医院、新兴、石弓、龙山、高炉、楚店、临湖)共 12 辆教护车车载设备采购，包括“单北斗车载终端（含流量卡）”12个，“急救车载视频（含流量卡）”12套。（详见竞价文件）</w:t>
      </w:r>
    </w:p>
    <w:p w14:paraId="4C7632A9">
      <w:pPr>
        <w:pStyle w:val="25"/>
        <w:spacing w:line="400" w:lineRule="exact"/>
        <w:ind w:firstLine="480"/>
        <w:rPr>
          <w:rFonts w:ascii="宋体" w:hAnsi="宋体" w:eastAsia="宋体" w:cs="宋体"/>
          <w:color w:val="000000"/>
          <w:kern w:val="0"/>
          <w:sz w:val="24"/>
        </w:rPr>
      </w:pPr>
      <w:r>
        <w:rPr>
          <w:rFonts w:hint="eastAsia" w:ascii="宋体" w:hAnsi="宋体" w:eastAsia="宋体" w:cs="宋体"/>
          <w:color w:val="000000"/>
          <w:kern w:val="0"/>
          <w:sz w:val="24"/>
        </w:rPr>
        <w:t>8、供货安装期限：10个日历日。</w:t>
      </w:r>
    </w:p>
    <w:p w14:paraId="5019B16C">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二、报价人资格要求：</w:t>
      </w:r>
    </w:p>
    <w:p w14:paraId="6E26D9CA">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1、投标人须为在中华人民共和国境内注册的独立法人，具有有效的营业执照。</w:t>
      </w:r>
    </w:p>
    <w:p w14:paraId="47054F66">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2、满足《中华人民共和国政府采购法》 第二十二条规定；</w:t>
      </w:r>
    </w:p>
    <w:p w14:paraId="44B187A8">
      <w:pPr>
        <w:pStyle w:val="13"/>
        <w:widowControl/>
        <w:spacing w:beforeAutospacing="0" w:afterAutospacing="0" w:line="400" w:lineRule="exact"/>
        <w:ind w:firstLine="480" w:firstLineChars="200"/>
        <w:rPr>
          <w:rFonts w:ascii="宋体" w:hAnsi="宋体" w:eastAsia="宋体" w:cs="等线"/>
          <w:szCs w:val="32"/>
          <w:u w:val="single"/>
        </w:rPr>
      </w:pPr>
      <w:r>
        <w:rPr>
          <w:rFonts w:hint="eastAsia" w:ascii="宋体" w:hAnsi="宋体" w:eastAsia="宋体" w:cs="等线"/>
          <w:szCs w:val="32"/>
        </w:rPr>
        <w:t>3、</w:t>
      </w:r>
      <w:r>
        <w:rPr>
          <w:rFonts w:hint="eastAsia" w:ascii="宋体" w:hAnsi="宋体" w:eastAsia="宋体" w:cs="等线"/>
          <w:szCs w:val="32"/>
        </w:rPr>
        <w:tab/>
      </w:r>
      <w:r>
        <w:rPr>
          <w:rStyle w:val="34"/>
          <w:rFonts w:hint="default"/>
        </w:rPr>
        <w:t>落实政府采购政策需满足的资格要求：</w:t>
      </w:r>
      <w:r>
        <w:rPr>
          <w:rStyle w:val="34"/>
          <w:rFonts w:hint="default"/>
          <w:u w:val="single"/>
        </w:rPr>
        <w:t xml:space="preserve"> / ；</w:t>
      </w:r>
    </w:p>
    <w:p w14:paraId="57EBE178">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4、本项目的特定资格要求：</w:t>
      </w:r>
      <w:r>
        <w:rPr>
          <w:rFonts w:hint="eastAsia" w:ascii="宋体" w:hAnsi="宋体" w:eastAsia="宋体" w:cs="等线"/>
          <w:szCs w:val="32"/>
        </w:rPr>
        <w:tab/>
      </w:r>
    </w:p>
    <w:p w14:paraId="63264E84">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4.1投标人须具有有效的增值电信业务经营许可证，或提供基础电信运营商出具的有效授权文件，明确以涡阳县人民医院名称开通与使用，而非采购人之外的使用人名称，确保所提供流量卡来源合法。（</w:t>
      </w:r>
      <w:r>
        <w:rPr>
          <w:rFonts w:hint="eastAsia" w:ascii="宋体" w:hAnsi="宋体" w:eastAsia="宋体" w:cs="等线"/>
          <w:b/>
          <w:szCs w:val="32"/>
          <w:highlight w:val="yellow"/>
        </w:rPr>
        <w:t>提供证明材料</w:t>
      </w:r>
      <w:r>
        <w:rPr>
          <w:rFonts w:hint="eastAsia" w:ascii="宋体" w:hAnsi="宋体" w:eastAsia="宋体" w:cs="等线"/>
          <w:szCs w:val="32"/>
        </w:rPr>
        <w:t>）</w:t>
      </w:r>
    </w:p>
    <w:p w14:paraId="33D8374B">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5、联合体投标：</w:t>
      </w:r>
      <w:r>
        <w:rPr>
          <w:rFonts w:hint="eastAsia" w:ascii="宋体" w:hAnsi="宋体" w:eastAsia="宋体" w:cs="等线"/>
          <w:szCs w:val="32"/>
          <w:u w:val="single"/>
        </w:rPr>
        <w:t>不接受</w:t>
      </w:r>
      <w:r>
        <w:rPr>
          <w:rFonts w:hint="eastAsia" w:ascii="宋体" w:hAnsi="宋体" w:eastAsia="宋体" w:cs="等线"/>
          <w:szCs w:val="32"/>
        </w:rPr>
        <w:t>。</w:t>
      </w:r>
    </w:p>
    <w:p w14:paraId="6FFD68DD">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6、转包与分包：</w:t>
      </w:r>
      <w:r>
        <w:rPr>
          <w:rFonts w:hint="eastAsia" w:ascii="宋体" w:hAnsi="宋体" w:eastAsia="宋体" w:cs="等线"/>
          <w:szCs w:val="32"/>
          <w:u w:val="single"/>
        </w:rPr>
        <w:t>不允许。</w:t>
      </w:r>
    </w:p>
    <w:p w14:paraId="439D66AE">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三、报名和获取采购文件</w:t>
      </w:r>
    </w:p>
    <w:p w14:paraId="0C507836">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1、报名及截止时间：公告发布之日起至</w:t>
      </w:r>
      <w:r>
        <w:rPr>
          <w:rFonts w:hint="eastAsia" w:ascii="宋体" w:hAnsi="宋体" w:eastAsia="宋体" w:cs="等线"/>
          <w:szCs w:val="32"/>
          <w:highlight w:val="yellow"/>
        </w:rPr>
        <w:t>2026年4月2</w:t>
      </w:r>
      <w:r>
        <w:rPr>
          <w:rFonts w:hint="eastAsia" w:ascii="宋体" w:hAnsi="宋体" w:eastAsia="宋体" w:cs="等线"/>
          <w:szCs w:val="32"/>
          <w:highlight w:val="yellow"/>
          <w:lang w:val="en-US" w:eastAsia="zh-CN"/>
        </w:rPr>
        <w:t>8</w:t>
      </w:r>
      <w:r>
        <w:rPr>
          <w:rFonts w:hint="eastAsia" w:ascii="宋体" w:hAnsi="宋体" w:eastAsia="宋体" w:cs="等线"/>
          <w:szCs w:val="32"/>
          <w:highlight w:val="yellow"/>
        </w:rPr>
        <w:t>日上午11:00分前</w:t>
      </w:r>
      <w:r>
        <w:rPr>
          <w:rFonts w:hint="eastAsia" w:ascii="宋体" w:hAnsi="宋体" w:eastAsia="宋体" w:cs="等线"/>
          <w:szCs w:val="32"/>
        </w:rPr>
        <w:t>（北京时间）。</w:t>
      </w:r>
    </w:p>
    <w:p w14:paraId="7895FCD9">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2、报名方式：凡有意参加者，直接到涡阳县人民医院采购办报名，也可通过电话联系后以发送短信方式报名。</w:t>
      </w:r>
    </w:p>
    <w:p w14:paraId="3AC44185">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3、采购文件获取地点：采购文件可到涡阳县人民医院招标办索取，或直接从涡阳县人民医院网站下载，采购文件不收费。</w:t>
      </w:r>
    </w:p>
    <w:p w14:paraId="349E105B">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四、响应文件提交及开启</w:t>
      </w:r>
    </w:p>
    <w:p w14:paraId="272C0CA6">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1.截止时间：2026年4</w:t>
      </w:r>
      <w:r>
        <w:rPr>
          <w:rFonts w:hint="eastAsia" w:ascii="宋体" w:hAnsi="宋体" w:eastAsia="宋体" w:cs="等线"/>
          <w:szCs w:val="32"/>
          <w:highlight w:val="yellow"/>
        </w:rPr>
        <w:t>月2</w:t>
      </w:r>
      <w:r>
        <w:rPr>
          <w:rFonts w:hint="eastAsia" w:ascii="宋体" w:hAnsi="宋体" w:eastAsia="宋体" w:cs="等线"/>
          <w:szCs w:val="32"/>
          <w:highlight w:val="yellow"/>
          <w:lang w:val="en-US" w:eastAsia="zh-CN"/>
        </w:rPr>
        <w:t>9</w:t>
      </w:r>
      <w:r>
        <w:rPr>
          <w:rFonts w:hint="eastAsia" w:ascii="宋体" w:hAnsi="宋体" w:eastAsia="宋体" w:cs="等线"/>
          <w:szCs w:val="32"/>
          <w:highlight w:val="yellow"/>
        </w:rPr>
        <w:t>日下午15:30分前</w:t>
      </w:r>
      <w:r>
        <w:rPr>
          <w:rFonts w:hint="eastAsia" w:ascii="宋体" w:hAnsi="宋体" w:eastAsia="宋体" w:cs="等线"/>
          <w:szCs w:val="32"/>
        </w:rPr>
        <w:t>（北京时间）。</w:t>
      </w:r>
    </w:p>
    <w:p w14:paraId="342FD245">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2.地点：涡阳县人民医院（急救中心）医技综合楼九楼会议室（涡阳县城关街道向阳大道189号）。</w:t>
      </w:r>
    </w:p>
    <w:p w14:paraId="14D9A5FF">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3.响应文件数量：一正二副，密封后于截止时间递交。</w:t>
      </w:r>
    </w:p>
    <w:p w14:paraId="1B5548A9">
      <w:pPr>
        <w:pStyle w:val="13"/>
        <w:widowControl/>
        <w:spacing w:beforeAutospacing="0" w:afterAutospacing="0" w:line="400" w:lineRule="exact"/>
        <w:ind w:firstLine="480" w:firstLineChars="200"/>
        <w:rPr>
          <w:rFonts w:ascii="宋体" w:hAnsi="宋体" w:eastAsia="宋体" w:cs="等线"/>
          <w:szCs w:val="32"/>
          <w:highlight w:val="yellow"/>
        </w:rPr>
      </w:pPr>
      <w:r>
        <w:rPr>
          <w:rFonts w:hint="eastAsia" w:ascii="宋体" w:hAnsi="宋体" w:eastAsia="宋体" w:cs="等线"/>
          <w:szCs w:val="32"/>
        </w:rPr>
        <w:t>4.</w:t>
      </w:r>
      <w:r>
        <w:rPr>
          <w:rFonts w:hint="eastAsia" w:ascii="宋体" w:hAnsi="宋体" w:eastAsia="宋体" w:cs="等线"/>
          <w:szCs w:val="32"/>
          <w:highlight w:val="yellow"/>
        </w:rPr>
        <w:t>开标一览表及分项报价表一起单独密封递交。</w:t>
      </w:r>
      <w:bookmarkStart w:id="0" w:name="_GoBack"/>
      <w:bookmarkEnd w:id="0"/>
    </w:p>
    <w:p w14:paraId="1B660E4F">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5.为保持评审议价谈判现场秩序，每个参与投标单位只允许委托授权人一人进入现场，其他人员谢绝进入，请理解并予以配合。</w:t>
      </w:r>
    </w:p>
    <w:p w14:paraId="283295DD">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五、咨询联系方式</w:t>
      </w:r>
    </w:p>
    <w:p w14:paraId="0990FBEB">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项目单位：涡阳县人民医院</w:t>
      </w:r>
    </w:p>
    <w:p w14:paraId="73FBCD9C">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地址：涡阳县城关街道向阳大道189号</w:t>
      </w:r>
    </w:p>
    <w:p w14:paraId="0D6C98C4">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联系人及联系方式：</w:t>
      </w:r>
    </w:p>
    <w:p w14:paraId="146C81A9">
      <w:pPr>
        <w:pStyle w:val="13"/>
        <w:widowControl/>
        <w:spacing w:beforeAutospacing="0" w:afterAutospacing="0" w:line="400" w:lineRule="exact"/>
        <w:ind w:firstLine="1065"/>
        <w:rPr>
          <w:rFonts w:ascii="宋体" w:hAnsi="宋体" w:eastAsia="宋体"/>
          <w:kern w:val="2"/>
        </w:rPr>
      </w:pPr>
      <w:r>
        <w:rPr>
          <w:rFonts w:hint="eastAsia" w:ascii="宋体" w:hAnsi="宋体" w:eastAsia="宋体"/>
          <w:kern w:val="2"/>
        </w:rPr>
        <w:t>信息中心赵老师：1135 0567 7477</w:t>
      </w:r>
    </w:p>
    <w:p w14:paraId="5D16C284">
      <w:pPr>
        <w:pStyle w:val="13"/>
        <w:widowControl/>
        <w:spacing w:beforeAutospacing="0" w:afterAutospacing="0" w:line="400" w:lineRule="exact"/>
        <w:ind w:firstLine="1065"/>
        <w:rPr>
          <w:rFonts w:ascii="宋体" w:hAnsi="宋体" w:eastAsia="宋体" w:cs="等线"/>
          <w:szCs w:val="32"/>
        </w:rPr>
      </w:pPr>
      <w:r>
        <w:rPr>
          <w:rFonts w:hint="eastAsia" w:ascii="宋体" w:hAnsi="宋体" w:eastAsia="宋体" w:cs="等线"/>
          <w:szCs w:val="32"/>
        </w:rPr>
        <w:t>招标办宿老师：0558-2867722，136 5568 3918</w:t>
      </w:r>
    </w:p>
    <w:p w14:paraId="58A1E9B3">
      <w:pPr>
        <w:pStyle w:val="13"/>
        <w:widowControl/>
        <w:spacing w:beforeAutospacing="0" w:afterAutospacing="0" w:line="400" w:lineRule="exact"/>
        <w:ind w:firstLine="480"/>
        <w:rPr>
          <w:rFonts w:ascii="宋体" w:hAnsi="宋体" w:eastAsia="宋体" w:cs="等线"/>
          <w:szCs w:val="32"/>
          <w:highlight w:val="yellow"/>
        </w:rPr>
      </w:pPr>
      <w:r>
        <w:rPr>
          <w:rFonts w:hint="eastAsia" w:ascii="宋体" w:hAnsi="宋体" w:eastAsia="宋体" w:cs="等线"/>
          <w:szCs w:val="32"/>
        </w:rPr>
        <w:t>请各潜在参与供应商获取本次采购文件后，</w:t>
      </w:r>
      <w:r>
        <w:rPr>
          <w:rFonts w:hint="eastAsia" w:ascii="宋体" w:hAnsi="宋体" w:eastAsia="宋体" w:cs="等线"/>
          <w:szCs w:val="32"/>
          <w:highlight w:val="yellow"/>
        </w:rPr>
        <w:t>认真阅读各项内容，进行必要的投标准备，按采购文件的要求格式编制报价响应文件，并按上述确定的时间、地点要求准时提交。未仔细阅读采购文件要求造成的报价响应文件不符合要求，或过时未递交报价响应文件的，视为自动放弃参与资格</w:t>
      </w:r>
    </w:p>
    <w:p w14:paraId="0CA41145">
      <w:pPr>
        <w:pStyle w:val="13"/>
        <w:widowControl/>
        <w:spacing w:beforeAutospacing="0" w:afterAutospacing="0" w:line="400" w:lineRule="exact"/>
        <w:ind w:firstLine="2520"/>
        <w:jc w:val="right"/>
        <w:rPr>
          <w:rFonts w:ascii="宋体" w:hAnsi="宋体" w:eastAsia="宋体" w:cs="等线"/>
          <w:szCs w:val="32"/>
        </w:rPr>
      </w:pPr>
      <w:r>
        <w:rPr>
          <w:rFonts w:hint="eastAsia" w:ascii="宋体" w:hAnsi="宋体" w:eastAsia="宋体" w:cs="等线"/>
          <w:szCs w:val="32"/>
        </w:rPr>
        <w:t> </w:t>
      </w:r>
    </w:p>
    <w:p w14:paraId="2FFC3AC1">
      <w:pPr>
        <w:pStyle w:val="12"/>
      </w:pPr>
    </w:p>
    <w:p w14:paraId="0C20F994">
      <w:pPr>
        <w:spacing w:line="720" w:lineRule="exact"/>
        <w:jc w:val="center"/>
        <w:textAlignment w:val="baseline"/>
        <w:rPr>
          <w:rFonts w:ascii="方正小标宋简体" w:hAnsi="宋体" w:eastAsia="方正小标宋简体"/>
          <w:sz w:val="36"/>
          <w:szCs w:val="36"/>
        </w:rPr>
        <w:sectPr>
          <w:pgSz w:w="11906" w:h="16838"/>
          <w:pgMar w:top="1531" w:right="1304" w:bottom="1418" w:left="1418" w:header="851" w:footer="992" w:gutter="0"/>
          <w:cols w:space="720" w:num="1"/>
          <w:docGrid w:type="lines" w:linePitch="435" w:charSpace="0"/>
        </w:sectPr>
      </w:pPr>
    </w:p>
    <w:p w14:paraId="29D68356">
      <w:pPr>
        <w:spacing w:line="720" w:lineRule="exact"/>
        <w:jc w:val="center"/>
        <w:textAlignment w:val="baseline"/>
        <w:rPr>
          <w:rFonts w:hint="eastAsia" w:ascii="方正小标宋简体" w:hAnsi="宋体" w:eastAsia="方正小标宋简体"/>
          <w:sz w:val="36"/>
          <w:szCs w:val="36"/>
        </w:rPr>
      </w:pPr>
      <w:r>
        <w:rPr>
          <w:rFonts w:hint="eastAsia" w:ascii="方正小标宋简体" w:hAnsi="宋体" w:eastAsia="方正小标宋简体"/>
          <w:sz w:val="36"/>
          <w:szCs w:val="36"/>
        </w:rPr>
        <w:t>涡阳县人民医院</w:t>
      </w:r>
    </w:p>
    <w:p w14:paraId="6959F43B">
      <w:pPr>
        <w:spacing w:line="720" w:lineRule="exact"/>
        <w:jc w:val="center"/>
        <w:textAlignment w:val="baseline"/>
        <w:rPr>
          <w:rFonts w:hint="eastAsia" w:ascii="方正小标宋简体" w:hAnsi="宋体" w:eastAsia="方正小标宋简体"/>
          <w:sz w:val="36"/>
          <w:szCs w:val="36"/>
        </w:rPr>
      </w:pPr>
      <w:r>
        <w:rPr>
          <w:rFonts w:hint="eastAsia" w:ascii="方正小标宋简体" w:hAnsi="宋体" w:eastAsia="方正小标宋简体"/>
          <w:sz w:val="36"/>
          <w:szCs w:val="36"/>
        </w:rPr>
        <w:t>医共体急救站建设采购车载定位及视频系统项目（二次）</w:t>
      </w:r>
    </w:p>
    <w:p w14:paraId="4C93AED3">
      <w:pPr>
        <w:spacing w:line="720" w:lineRule="exact"/>
        <w:jc w:val="center"/>
        <w:textAlignment w:val="baseline"/>
        <w:rPr>
          <w:rFonts w:ascii="方正小标宋简体" w:hAnsi="宋体" w:eastAsia="方正小标宋简体"/>
          <w:sz w:val="36"/>
          <w:szCs w:val="36"/>
        </w:rPr>
      </w:pPr>
      <w:r>
        <w:rPr>
          <w:rFonts w:hint="eastAsia" w:ascii="方正小标宋简体" w:hAnsi="宋体" w:eastAsia="方正小标宋简体"/>
          <w:sz w:val="36"/>
          <w:szCs w:val="36"/>
        </w:rPr>
        <w:t>采购需求</w:t>
      </w:r>
    </w:p>
    <w:p w14:paraId="6E17ADD4">
      <w:pPr>
        <w:ind w:firstLine="480"/>
        <w:rPr>
          <w:rFonts w:ascii="宋体" w:hAnsi="宋体"/>
          <w:sz w:val="24"/>
        </w:rPr>
      </w:pPr>
    </w:p>
    <w:p w14:paraId="2927BDD4">
      <w:pPr>
        <w:pStyle w:val="13"/>
        <w:widowControl/>
        <w:spacing w:beforeAutospacing="0" w:afterAutospacing="0"/>
        <w:ind w:firstLine="482" w:firstLineChars="200"/>
        <w:jc w:val="center"/>
        <w:rPr>
          <w:rFonts w:ascii="宋体" w:hAnsi="宋体" w:eastAsia="宋体" w:cs="等线"/>
          <w:b/>
          <w:bCs/>
          <w:szCs w:val="32"/>
        </w:rPr>
      </w:pPr>
      <w:r>
        <w:rPr>
          <w:rFonts w:hint="eastAsia" w:ascii="宋体" w:hAnsi="宋体" w:eastAsia="宋体" w:cs="等线"/>
          <w:b/>
          <w:bCs/>
          <w:szCs w:val="32"/>
        </w:rPr>
        <w:t>报价人须知</w:t>
      </w:r>
    </w:p>
    <w:p w14:paraId="54E33D30">
      <w:pPr>
        <w:spacing w:line="340" w:lineRule="exact"/>
        <w:ind w:firstLine="480" w:firstLineChars="200"/>
        <w:rPr>
          <w:rFonts w:ascii="宋体" w:hAnsi="宋体" w:eastAsia="宋体" w:cs="仿宋_GB2312"/>
          <w:sz w:val="24"/>
        </w:rPr>
      </w:pPr>
      <w:r>
        <w:rPr>
          <w:rFonts w:hint="eastAsia" w:ascii="宋体" w:hAnsi="宋体" w:eastAsia="宋体" w:cs="仿宋_GB2312"/>
          <w:sz w:val="24"/>
        </w:rPr>
        <w:t>1、本项目提出的技术方案仅为最基本要求，如无明确限制，供应商可以进行优化，提供满足用户实际需要的更优（或者性能实质上不低于的）服务方案，且此方案须经谈判小组评审认可。</w:t>
      </w:r>
    </w:p>
    <w:p w14:paraId="71F0B90B">
      <w:pPr>
        <w:spacing w:line="340" w:lineRule="exact"/>
        <w:ind w:firstLine="480" w:firstLineChars="200"/>
        <w:rPr>
          <w:rFonts w:ascii="宋体" w:hAnsi="宋体" w:eastAsia="宋体" w:cs="仿宋_GB2312"/>
          <w:sz w:val="24"/>
        </w:rPr>
      </w:pPr>
      <w:r>
        <w:rPr>
          <w:rFonts w:hint="eastAsia" w:ascii="宋体" w:hAnsi="宋体" w:eastAsia="宋体" w:cs="仿宋_GB2312"/>
          <w:sz w:val="24"/>
        </w:rPr>
        <w:t>2、供应商应当在响应文件中列出完成本项目并通过验收所需的所有各项服务等明细表及全部费用。成交供应商必须确保整体通过用户方及有关主管部门验收（如需要）,所发生的验收费用由成交供应商承担；</w:t>
      </w:r>
    </w:p>
    <w:p w14:paraId="1AA8F7F1">
      <w:pPr>
        <w:spacing w:line="340" w:lineRule="exact"/>
        <w:ind w:firstLine="480" w:firstLineChars="200"/>
        <w:rPr>
          <w:rFonts w:ascii="宋体" w:hAnsi="宋体" w:eastAsia="宋体" w:cs="仿宋_GB2312"/>
          <w:sz w:val="24"/>
        </w:rPr>
      </w:pPr>
      <w:r>
        <w:rPr>
          <w:rFonts w:hint="eastAsia" w:ascii="宋体" w:hAnsi="宋体" w:eastAsia="宋体" w:cs="仿宋_GB2312"/>
          <w:sz w:val="24"/>
        </w:rPr>
        <w:t>3、现场踏勘：采购人不组织现场踏勘，</w:t>
      </w:r>
      <w:r>
        <w:rPr>
          <w:rFonts w:hint="eastAsia" w:ascii="宋体" w:hAnsi="宋体" w:eastAsia="宋体" w:cs="仿宋_GB2312"/>
          <w:sz w:val="24"/>
          <w:highlight w:val="yellow"/>
        </w:rPr>
        <w:t>供应商应自行踏勘项目现场</w:t>
      </w:r>
      <w:r>
        <w:rPr>
          <w:rFonts w:hint="eastAsia" w:ascii="宋体" w:hAnsi="宋体" w:eastAsia="宋体" w:cs="仿宋_GB2312"/>
          <w:sz w:val="24"/>
        </w:rPr>
        <w:t>（</w:t>
      </w:r>
      <w:r>
        <w:rPr>
          <w:rFonts w:hint="eastAsia" w:ascii="宋体" w:hAnsi="宋体" w:eastAsia="宋体" w:cs="仿宋_GB2312"/>
          <w:sz w:val="24"/>
          <w:highlight w:val="yellow"/>
        </w:rPr>
        <w:t>信息中心赵老师：1135 0567 7477</w:t>
      </w:r>
      <w:r>
        <w:rPr>
          <w:rFonts w:hint="eastAsia" w:ascii="宋体" w:hAnsi="宋体" w:eastAsia="宋体" w:cs="仿宋_GB2312"/>
          <w:sz w:val="24"/>
        </w:rPr>
        <w:t>）。如供应商因未及时踏勘现场而导致的报价缺项漏项废标、或成交后无法完工，供应商自行承担一切后果。</w:t>
      </w:r>
    </w:p>
    <w:p w14:paraId="1E268C17">
      <w:pPr>
        <w:spacing w:line="340" w:lineRule="exact"/>
        <w:ind w:firstLine="480" w:firstLineChars="200"/>
        <w:rPr>
          <w:rFonts w:ascii="宋体" w:hAnsi="宋体" w:eastAsia="宋体" w:cs="仿宋_GB2312"/>
          <w:sz w:val="24"/>
        </w:rPr>
      </w:pPr>
      <w:r>
        <w:rPr>
          <w:rFonts w:hint="eastAsia" w:ascii="宋体" w:hAnsi="宋体" w:eastAsia="宋体" w:cs="仿宋_GB2312"/>
          <w:sz w:val="24"/>
        </w:rPr>
        <w:t>4、本项目所列的推荐品牌，并无限性，报价人可以选择性能相当于或优于推荐品牌质量档次的产品，但所投产品的技术参数，要最大限度满足采购文件提供的详细参数；</w:t>
      </w:r>
    </w:p>
    <w:p w14:paraId="36FB9F4A">
      <w:pPr>
        <w:spacing w:line="340" w:lineRule="exact"/>
        <w:ind w:firstLine="480" w:firstLineChars="200"/>
        <w:rPr>
          <w:rFonts w:ascii="宋体" w:hAnsi="宋体" w:eastAsia="宋体" w:cs="仿宋_GB2312"/>
          <w:sz w:val="24"/>
        </w:rPr>
      </w:pPr>
      <w:r>
        <w:rPr>
          <w:rFonts w:hint="eastAsia" w:ascii="宋体" w:hAnsi="宋体" w:eastAsia="宋体" w:cs="仿宋_GB2312"/>
          <w:sz w:val="24"/>
        </w:rPr>
        <w:t>5、医院不保证在服务期内的供货量，请投标人在投标报价中充分考虑此风险。中标后须按国家相关规定缴纳税金并按采购人要求提供发票，税金、运输、保管、配送等一切费用均包含在本次投标总价中，中标后不作调整。</w:t>
      </w:r>
    </w:p>
    <w:p w14:paraId="2ACF0DFB">
      <w:pPr>
        <w:spacing w:line="340" w:lineRule="exact"/>
        <w:ind w:firstLine="480" w:firstLineChars="200"/>
        <w:rPr>
          <w:rFonts w:ascii="宋体" w:hAnsi="宋体" w:eastAsia="宋体" w:cs="仿宋_GB2312"/>
          <w:sz w:val="24"/>
        </w:rPr>
      </w:pPr>
      <w:r>
        <w:rPr>
          <w:rFonts w:hint="eastAsia" w:ascii="宋体" w:hAnsi="宋体" w:eastAsia="宋体" w:cs="仿宋_GB2312"/>
          <w:sz w:val="24"/>
        </w:rPr>
        <w:t>6、如无特别说明，采购文件中所有涉及的费用货币均为人民币，价格单位均为“元”。</w:t>
      </w:r>
    </w:p>
    <w:p w14:paraId="0C7A079A">
      <w:pPr>
        <w:spacing w:line="340" w:lineRule="exact"/>
        <w:ind w:firstLine="480" w:firstLineChars="200"/>
        <w:rPr>
          <w:rFonts w:ascii="宋体" w:hAnsi="宋体" w:eastAsia="宋体" w:cs="仿宋_GB2312"/>
          <w:sz w:val="24"/>
        </w:rPr>
      </w:pPr>
      <w:r>
        <w:rPr>
          <w:rFonts w:hint="eastAsia" w:ascii="宋体" w:hAnsi="宋体" w:eastAsia="宋体" w:cs="仿宋_GB2312"/>
          <w:sz w:val="24"/>
        </w:rPr>
        <w:t>7、关于报价:开标一览表（报价表）内容与分项报价表价格不一致的，以开标一览表（报价表）为准；大写金额和小写金额不一致的，以大写金额为准；单价金额小数点或者百分比有明显错位的，以开标一览表（报价表）的总价为准，并修改单价；总价金额与按单价汇总金额不一致的，以单价金额计算结果为准。</w:t>
      </w:r>
    </w:p>
    <w:p w14:paraId="2DD4566A">
      <w:pPr>
        <w:spacing w:line="340" w:lineRule="exact"/>
        <w:ind w:firstLine="480" w:firstLineChars="200"/>
        <w:rPr>
          <w:rFonts w:ascii="宋体" w:hAnsi="宋体" w:eastAsia="宋体" w:cs="仿宋_GB2312"/>
          <w:sz w:val="24"/>
        </w:rPr>
      </w:pPr>
      <w:r>
        <w:rPr>
          <w:rFonts w:hint="eastAsia" w:ascii="宋体" w:hAnsi="宋体" w:eastAsia="宋体" w:cs="仿宋_GB2312"/>
          <w:sz w:val="24"/>
        </w:rPr>
        <w:t>8、质疑与澄清</w:t>
      </w:r>
    </w:p>
    <w:p w14:paraId="3FCA6BD9">
      <w:pPr>
        <w:spacing w:line="340" w:lineRule="exact"/>
        <w:ind w:firstLine="480" w:firstLineChars="200"/>
        <w:rPr>
          <w:rFonts w:ascii="宋体" w:hAnsi="宋体" w:eastAsia="宋体" w:cs="仿宋_GB2312"/>
          <w:sz w:val="24"/>
        </w:rPr>
      </w:pPr>
      <w:r>
        <w:rPr>
          <w:rFonts w:hint="eastAsia" w:ascii="宋体" w:hAnsi="宋体" w:eastAsia="宋体" w:cs="仿宋_GB2312"/>
          <w:sz w:val="24"/>
        </w:rPr>
        <w:t>8.1供应商应仔细阅读和检查采购文件的全部内容，如对本采购文件有任何疑问或澄清要求，须于项目响应文件提交及开启截止时间至少提前24小时，按照财政部第94号令《政府采购质疑与投诉办法》第十二条的规定，以书面形式提出，否则视同理解 和接受，不再受理对采购文件条款提出的质疑。</w:t>
      </w:r>
    </w:p>
    <w:p w14:paraId="08FC4D4A">
      <w:pPr>
        <w:spacing w:line="340" w:lineRule="exact"/>
        <w:ind w:firstLine="480" w:firstLineChars="200"/>
        <w:rPr>
          <w:rFonts w:ascii="宋体" w:hAnsi="宋体" w:eastAsia="宋体" w:cs="仿宋_GB2312"/>
          <w:sz w:val="24"/>
        </w:rPr>
      </w:pPr>
      <w:r>
        <w:rPr>
          <w:rFonts w:hint="eastAsia" w:ascii="宋体" w:hAnsi="宋体" w:eastAsia="宋体" w:cs="仿宋_GB2312"/>
          <w:sz w:val="24"/>
        </w:rPr>
        <w:t>8.2磋商文件的澄清、修改、补充等将在涡阳县人民医院网站“新闻动态——招投标公告”栏上发布。所有下载竞争性磋商文件的供应商须在网上自行查询，无需以纸质形式回复。</w:t>
      </w:r>
    </w:p>
    <w:p w14:paraId="46EBCA13">
      <w:pPr>
        <w:spacing w:line="340" w:lineRule="exact"/>
        <w:ind w:firstLine="480" w:firstLineChars="200"/>
        <w:rPr>
          <w:rFonts w:ascii="宋体" w:hAnsi="宋体" w:eastAsia="宋体" w:cs="仿宋_GB2312"/>
          <w:sz w:val="24"/>
        </w:rPr>
      </w:pPr>
      <w:r>
        <w:rPr>
          <w:rFonts w:hint="eastAsia" w:ascii="宋体" w:hAnsi="宋体" w:eastAsia="宋体" w:cs="仿宋_GB2312"/>
          <w:sz w:val="24"/>
        </w:rPr>
        <w:t>8.3供应商应依法行使自己的质疑、投诉权利。对于恶意质疑、投诉、弄虚作假及其他违法违规行为的，一经查实，壹年内将禁止参与医院采购项目的投标。</w:t>
      </w:r>
    </w:p>
    <w:p w14:paraId="4A2A0AB8">
      <w:pPr>
        <w:spacing w:line="400" w:lineRule="exact"/>
        <w:rPr>
          <w:rFonts w:ascii="宋体" w:hAnsi="宋体" w:eastAsia="宋体" w:cs="宋体"/>
          <w:b/>
          <w:bCs/>
          <w:color w:val="000000"/>
          <w:sz w:val="24"/>
        </w:rPr>
      </w:pPr>
      <w:r>
        <w:rPr>
          <w:rFonts w:hint="eastAsia" w:ascii="宋体" w:hAnsi="宋体" w:eastAsia="宋体" w:cs="宋体"/>
          <w:b/>
          <w:bCs/>
          <w:color w:val="000000"/>
          <w:sz w:val="24"/>
        </w:rPr>
        <w:t>一、采购内容及相关要求</w:t>
      </w:r>
    </w:p>
    <w:p w14:paraId="0FC227D1">
      <w:pPr>
        <w:spacing w:line="400" w:lineRule="exact"/>
        <w:ind w:firstLine="480" w:firstLineChars="200"/>
        <w:rPr>
          <w:rFonts w:ascii="宋体" w:hAnsi="宋体" w:eastAsia="宋体" w:cs="等线"/>
          <w:sz w:val="24"/>
          <w:szCs w:val="32"/>
        </w:rPr>
      </w:pPr>
      <w:r>
        <w:rPr>
          <w:rFonts w:hint="eastAsia" w:ascii="宋体" w:hAnsi="宋体" w:eastAsia="宋体" w:cs="等线"/>
          <w:sz w:val="24"/>
          <w:szCs w:val="32"/>
        </w:rPr>
        <w:t>（一）项目简介</w:t>
      </w:r>
    </w:p>
    <w:p w14:paraId="40A0BC92">
      <w:pPr>
        <w:spacing w:line="340" w:lineRule="exact"/>
        <w:ind w:firstLine="480" w:firstLineChars="200"/>
        <w:rPr>
          <w:rFonts w:ascii="宋体" w:hAnsi="宋体" w:eastAsia="宋体" w:cs="仿宋_GB2312"/>
          <w:sz w:val="24"/>
        </w:rPr>
      </w:pPr>
      <w:r>
        <w:rPr>
          <w:rFonts w:hint="eastAsia" w:ascii="宋体" w:hAnsi="宋体" w:eastAsia="宋体" w:cs="仿宋_GB2312"/>
          <w:sz w:val="24"/>
        </w:rPr>
        <w:t>为落实亳州市卫生健康委员会《关于加快推进亳州市紧急救援中心120调度平台建设项目的通知》 “急救车载终端功能标准应符合院前医疗急救指挥信息系统（WS/T451--2014）车载终端功能”,“急救车载摄像头应符合5G智能救护车技术要求（T/CADERM 3058--2014）数量与布局内容”的要求，我院现利用自有资金，为</w:t>
      </w:r>
      <w:r>
        <w:rPr>
          <w:rFonts w:ascii="宋体" w:hAnsi="宋体" w:eastAsia="宋体" w:cs="仿宋_GB2312"/>
          <w:sz w:val="24"/>
        </w:rPr>
        <w:t>医共体7个急救站(含县医院、新兴、石弓、龙山、高炉、楚店、临湖)共 12 辆教护车车载设备采购，包括“单北斗车载终端（含流量卡）”12个，“急救车载视频（含流量卡）”12套。</w:t>
      </w:r>
    </w:p>
    <w:p w14:paraId="200C16BA">
      <w:pPr>
        <w:spacing w:line="400" w:lineRule="exact"/>
        <w:ind w:firstLine="480" w:firstLineChars="200"/>
        <w:rPr>
          <w:rFonts w:eastAsia="宋体"/>
        </w:rPr>
      </w:pPr>
      <w:r>
        <w:rPr>
          <w:rFonts w:hint="eastAsia" w:ascii="宋体" w:hAnsi="宋体" w:eastAsia="宋体" w:cs="等线"/>
          <w:sz w:val="24"/>
          <w:szCs w:val="32"/>
        </w:rPr>
        <w:t>（二）采购货物清单                          价格单位：人民币·元</w:t>
      </w:r>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360"/>
        <w:gridCol w:w="3148"/>
        <w:gridCol w:w="1451"/>
        <w:gridCol w:w="3763"/>
      </w:tblGrid>
      <w:tr w14:paraId="70910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699" w:type="pct"/>
            <w:shd w:val="clear" w:color="auto" w:fill="auto"/>
            <w:tcMar>
              <w:top w:w="180" w:type="dxa"/>
              <w:left w:w="270" w:type="dxa"/>
              <w:bottom w:w="180" w:type="dxa"/>
              <w:right w:w="270" w:type="dxa"/>
            </w:tcMar>
            <w:vAlign w:val="center"/>
          </w:tcPr>
          <w:p w14:paraId="3AF082D2">
            <w:pPr>
              <w:widowControl/>
              <w:spacing w:line="240" w:lineRule="auto"/>
              <w:jc w:val="center"/>
              <w:rPr>
                <w:rFonts w:hint="eastAsia" w:ascii="等线" w:hAnsi="等线" w:eastAsia="等线" w:cs="等线"/>
                <w:b/>
                <w:bCs w:val="0"/>
                <w:sz w:val="21"/>
                <w:szCs w:val="21"/>
              </w:rPr>
            </w:pPr>
            <w:r>
              <w:rPr>
                <w:rFonts w:hint="eastAsia" w:ascii="等线" w:hAnsi="等线" w:eastAsia="等线" w:cs="等线"/>
                <w:b/>
                <w:bCs w:val="0"/>
                <w:kern w:val="0"/>
                <w:sz w:val="21"/>
                <w:szCs w:val="21"/>
                <w:lang w:bidi="ar"/>
              </w:rPr>
              <w:t>序号</w:t>
            </w:r>
          </w:p>
        </w:tc>
        <w:tc>
          <w:tcPr>
            <w:tcW w:w="1618" w:type="pct"/>
            <w:shd w:val="clear" w:color="auto" w:fill="auto"/>
            <w:tcMar>
              <w:top w:w="180" w:type="dxa"/>
              <w:left w:w="270" w:type="dxa"/>
              <w:bottom w:w="180" w:type="dxa"/>
              <w:right w:w="270" w:type="dxa"/>
            </w:tcMar>
            <w:vAlign w:val="center"/>
          </w:tcPr>
          <w:p w14:paraId="7E4E3131">
            <w:pPr>
              <w:widowControl/>
              <w:spacing w:line="240" w:lineRule="auto"/>
              <w:jc w:val="center"/>
              <w:rPr>
                <w:rFonts w:hint="eastAsia" w:ascii="等线" w:hAnsi="等线" w:eastAsia="等线" w:cs="等线"/>
                <w:b/>
                <w:bCs w:val="0"/>
                <w:sz w:val="21"/>
                <w:szCs w:val="21"/>
              </w:rPr>
            </w:pPr>
            <w:r>
              <w:rPr>
                <w:rFonts w:hint="eastAsia" w:ascii="等线" w:hAnsi="等线" w:eastAsia="等线" w:cs="等线"/>
                <w:b/>
                <w:bCs w:val="0"/>
                <w:kern w:val="0"/>
                <w:sz w:val="21"/>
                <w:szCs w:val="21"/>
                <w:lang w:bidi="ar"/>
              </w:rPr>
              <w:t>名称</w:t>
            </w:r>
          </w:p>
        </w:tc>
        <w:tc>
          <w:tcPr>
            <w:tcW w:w="746" w:type="pct"/>
            <w:shd w:val="clear" w:color="auto" w:fill="auto"/>
            <w:tcMar>
              <w:top w:w="180" w:type="dxa"/>
              <w:left w:w="270" w:type="dxa"/>
              <w:bottom w:w="180" w:type="dxa"/>
              <w:right w:w="270" w:type="dxa"/>
            </w:tcMar>
            <w:vAlign w:val="center"/>
          </w:tcPr>
          <w:p w14:paraId="0E5B2120">
            <w:pPr>
              <w:widowControl/>
              <w:spacing w:line="240" w:lineRule="auto"/>
              <w:jc w:val="center"/>
              <w:rPr>
                <w:rFonts w:hint="eastAsia" w:ascii="等线" w:hAnsi="等线" w:eastAsia="等线" w:cs="等线"/>
                <w:b/>
                <w:bCs w:val="0"/>
                <w:sz w:val="21"/>
                <w:szCs w:val="21"/>
              </w:rPr>
            </w:pPr>
            <w:r>
              <w:rPr>
                <w:rFonts w:hint="eastAsia" w:ascii="等线" w:hAnsi="等线" w:eastAsia="等线" w:cs="等线"/>
                <w:b/>
                <w:bCs w:val="0"/>
                <w:kern w:val="0"/>
                <w:sz w:val="21"/>
                <w:szCs w:val="21"/>
                <w:lang w:bidi="ar"/>
              </w:rPr>
              <w:t>数量</w:t>
            </w:r>
          </w:p>
        </w:tc>
        <w:tc>
          <w:tcPr>
            <w:tcW w:w="1934" w:type="pct"/>
            <w:shd w:val="clear" w:color="auto" w:fill="auto"/>
            <w:tcMar>
              <w:top w:w="180" w:type="dxa"/>
              <w:left w:w="270" w:type="dxa"/>
              <w:bottom w:w="180" w:type="dxa"/>
              <w:right w:w="270" w:type="dxa"/>
            </w:tcMar>
            <w:vAlign w:val="center"/>
          </w:tcPr>
          <w:p w14:paraId="00657872">
            <w:pPr>
              <w:widowControl/>
              <w:spacing w:line="240" w:lineRule="auto"/>
              <w:jc w:val="center"/>
              <w:rPr>
                <w:rFonts w:hint="eastAsia" w:ascii="等线" w:hAnsi="等线" w:eastAsia="等线" w:cs="等线"/>
                <w:b/>
                <w:bCs w:val="0"/>
                <w:kern w:val="0"/>
                <w:sz w:val="21"/>
                <w:szCs w:val="21"/>
                <w:lang w:bidi="ar"/>
              </w:rPr>
            </w:pPr>
            <w:r>
              <w:rPr>
                <w:rFonts w:hint="eastAsia" w:ascii="等线" w:hAnsi="等线" w:eastAsia="等线" w:cs="等线"/>
                <w:b/>
                <w:bCs w:val="0"/>
                <w:kern w:val="0"/>
                <w:sz w:val="21"/>
                <w:szCs w:val="21"/>
                <w:lang w:bidi="ar"/>
              </w:rPr>
              <w:t>单价限价</w:t>
            </w:r>
          </w:p>
        </w:tc>
      </w:tr>
      <w:tr w14:paraId="78D11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5" w:hRule="atLeast"/>
          <w:jc w:val="center"/>
        </w:trPr>
        <w:tc>
          <w:tcPr>
            <w:tcW w:w="699" w:type="pct"/>
            <w:shd w:val="clear" w:color="auto" w:fill="auto"/>
            <w:tcMar>
              <w:top w:w="180" w:type="dxa"/>
              <w:left w:w="270" w:type="dxa"/>
              <w:bottom w:w="180" w:type="dxa"/>
              <w:right w:w="270" w:type="dxa"/>
            </w:tcMar>
            <w:vAlign w:val="center"/>
          </w:tcPr>
          <w:p w14:paraId="1B159C5E">
            <w:pPr>
              <w:widowControl/>
              <w:spacing w:line="240" w:lineRule="auto"/>
              <w:jc w:val="center"/>
              <w:rPr>
                <w:rFonts w:hint="eastAsia" w:ascii="等线" w:hAnsi="等线" w:eastAsia="等线" w:cs="等线"/>
                <w:sz w:val="21"/>
                <w:szCs w:val="21"/>
              </w:rPr>
            </w:pPr>
            <w:r>
              <w:rPr>
                <w:rFonts w:hint="eastAsia" w:ascii="等线" w:hAnsi="等线" w:eastAsia="等线" w:cs="等线"/>
                <w:sz w:val="21"/>
                <w:szCs w:val="21"/>
              </w:rPr>
              <w:t>1</w:t>
            </w:r>
          </w:p>
        </w:tc>
        <w:tc>
          <w:tcPr>
            <w:tcW w:w="1618" w:type="pct"/>
            <w:shd w:val="clear" w:color="auto" w:fill="auto"/>
            <w:tcMar>
              <w:top w:w="180" w:type="dxa"/>
              <w:left w:w="270" w:type="dxa"/>
              <w:bottom w:w="180" w:type="dxa"/>
              <w:right w:w="270" w:type="dxa"/>
            </w:tcMar>
            <w:vAlign w:val="center"/>
          </w:tcPr>
          <w:p w14:paraId="320C7B07">
            <w:pPr>
              <w:widowControl/>
              <w:spacing w:line="240" w:lineRule="auto"/>
              <w:jc w:val="left"/>
              <w:rPr>
                <w:rFonts w:hint="eastAsia" w:ascii="等线" w:hAnsi="等线" w:eastAsia="等线" w:cs="等线"/>
                <w:sz w:val="21"/>
                <w:szCs w:val="21"/>
              </w:rPr>
            </w:pPr>
            <w:r>
              <w:rPr>
                <w:rFonts w:hint="eastAsia" w:ascii="等线" w:hAnsi="等线" w:eastAsia="等线" w:cs="等线"/>
                <w:kern w:val="0"/>
                <w:sz w:val="21"/>
                <w:szCs w:val="21"/>
                <w:lang w:bidi="ar"/>
              </w:rPr>
              <w:t>车载司机终端设备</w:t>
            </w:r>
          </w:p>
        </w:tc>
        <w:tc>
          <w:tcPr>
            <w:tcW w:w="746" w:type="pct"/>
            <w:shd w:val="clear" w:color="auto" w:fill="auto"/>
            <w:tcMar>
              <w:top w:w="180" w:type="dxa"/>
              <w:left w:w="270" w:type="dxa"/>
              <w:bottom w:w="180" w:type="dxa"/>
              <w:right w:w="270" w:type="dxa"/>
            </w:tcMar>
            <w:vAlign w:val="center"/>
          </w:tcPr>
          <w:p w14:paraId="480BA07C">
            <w:pPr>
              <w:widowControl/>
              <w:spacing w:line="240" w:lineRule="auto"/>
              <w:jc w:val="center"/>
              <w:rPr>
                <w:rFonts w:hint="eastAsia" w:ascii="等线" w:hAnsi="等线" w:eastAsia="等线" w:cs="等线"/>
                <w:sz w:val="21"/>
                <w:szCs w:val="21"/>
              </w:rPr>
            </w:pPr>
            <w:r>
              <w:rPr>
                <w:rFonts w:hint="eastAsia" w:ascii="等线" w:hAnsi="等线" w:eastAsia="等线" w:cs="等线"/>
                <w:sz w:val="21"/>
                <w:szCs w:val="21"/>
              </w:rPr>
              <w:t>12台</w:t>
            </w:r>
          </w:p>
        </w:tc>
        <w:tc>
          <w:tcPr>
            <w:tcW w:w="1934" w:type="pct"/>
            <w:shd w:val="clear" w:color="auto" w:fill="auto"/>
            <w:tcMar>
              <w:top w:w="180" w:type="dxa"/>
              <w:left w:w="270" w:type="dxa"/>
              <w:bottom w:w="180" w:type="dxa"/>
              <w:right w:w="270" w:type="dxa"/>
            </w:tcMar>
            <w:vAlign w:val="center"/>
          </w:tcPr>
          <w:p w14:paraId="011FD567">
            <w:pPr>
              <w:widowControl/>
              <w:spacing w:line="240" w:lineRule="auto"/>
              <w:jc w:val="center"/>
              <w:rPr>
                <w:rFonts w:hint="eastAsia" w:ascii="等线" w:hAnsi="等线" w:eastAsia="等线" w:cs="等线"/>
                <w:kern w:val="0"/>
                <w:sz w:val="21"/>
                <w:szCs w:val="21"/>
                <w:lang w:bidi="ar"/>
              </w:rPr>
            </w:pPr>
            <w:r>
              <w:rPr>
                <w:rFonts w:hint="eastAsia" w:ascii="等线" w:hAnsi="等线" w:eastAsia="等线" w:cs="等线"/>
                <w:kern w:val="0"/>
                <w:sz w:val="21"/>
                <w:szCs w:val="21"/>
                <w:lang w:bidi="ar"/>
              </w:rPr>
              <w:t>7850元/台</w:t>
            </w:r>
          </w:p>
        </w:tc>
      </w:tr>
      <w:tr w14:paraId="7B4DF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5" w:hRule="atLeast"/>
          <w:jc w:val="center"/>
        </w:trPr>
        <w:tc>
          <w:tcPr>
            <w:tcW w:w="699" w:type="pct"/>
            <w:shd w:val="clear" w:color="auto" w:fill="auto"/>
            <w:tcMar>
              <w:top w:w="180" w:type="dxa"/>
              <w:left w:w="270" w:type="dxa"/>
              <w:bottom w:w="180" w:type="dxa"/>
              <w:right w:w="270" w:type="dxa"/>
            </w:tcMar>
            <w:vAlign w:val="center"/>
          </w:tcPr>
          <w:p w14:paraId="659A11F1">
            <w:pPr>
              <w:widowControl/>
              <w:spacing w:line="240" w:lineRule="auto"/>
              <w:jc w:val="center"/>
              <w:rPr>
                <w:rFonts w:hint="eastAsia" w:ascii="等线" w:hAnsi="等线" w:eastAsia="等线" w:cs="等线"/>
                <w:sz w:val="21"/>
                <w:szCs w:val="21"/>
              </w:rPr>
            </w:pPr>
            <w:r>
              <w:rPr>
                <w:rFonts w:hint="eastAsia" w:ascii="等线" w:hAnsi="等线" w:eastAsia="等线" w:cs="等线"/>
                <w:sz w:val="21"/>
                <w:szCs w:val="21"/>
              </w:rPr>
              <w:t>2</w:t>
            </w:r>
          </w:p>
        </w:tc>
        <w:tc>
          <w:tcPr>
            <w:tcW w:w="1618" w:type="pct"/>
            <w:shd w:val="clear" w:color="auto" w:fill="auto"/>
            <w:tcMar>
              <w:top w:w="180" w:type="dxa"/>
              <w:left w:w="270" w:type="dxa"/>
              <w:bottom w:w="180" w:type="dxa"/>
              <w:right w:w="270" w:type="dxa"/>
            </w:tcMar>
            <w:vAlign w:val="center"/>
          </w:tcPr>
          <w:p w14:paraId="7F853E70">
            <w:pPr>
              <w:widowControl/>
              <w:spacing w:line="240" w:lineRule="auto"/>
              <w:jc w:val="left"/>
              <w:rPr>
                <w:rFonts w:hint="eastAsia" w:ascii="等线" w:hAnsi="等线" w:eastAsia="等线" w:cs="等线"/>
                <w:sz w:val="21"/>
                <w:szCs w:val="21"/>
              </w:rPr>
            </w:pPr>
            <w:r>
              <w:rPr>
                <w:rFonts w:hint="eastAsia" w:ascii="等线" w:hAnsi="等线" w:eastAsia="等线" w:cs="等线"/>
                <w:kern w:val="0"/>
                <w:sz w:val="21"/>
                <w:szCs w:val="21"/>
                <w:lang w:bidi="ar"/>
              </w:rPr>
              <w:t>车载监控终端</w:t>
            </w:r>
          </w:p>
        </w:tc>
        <w:tc>
          <w:tcPr>
            <w:tcW w:w="746" w:type="pct"/>
            <w:shd w:val="clear" w:color="auto" w:fill="auto"/>
            <w:tcMar>
              <w:top w:w="180" w:type="dxa"/>
              <w:left w:w="270" w:type="dxa"/>
              <w:bottom w:w="180" w:type="dxa"/>
              <w:right w:w="270" w:type="dxa"/>
            </w:tcMar>
            <w:vAlign w:val="center"/>
          </w:tcPr>
          <w:p w14:paraId="4B9C4731">
            <w:pPr>
              <w:widowControl/>
              <w:spacing w:line="240" w:lineRule="auto"/>
              <w:jc w:val="center"/>
              <w:rPr>
                <w:rFonts w:hint="eastAsia" w:ascii="等线" w:hAnsi="等线" w:eastAsia="等线" w:cs="等线"/>
                <w:sz w:val="21"/>
                <w:szCs w:val="21"/>
              </w:rPr>
            </w:pPr>
            <w:r>
              <w:rPr>
                <w:rFonts w:hint="eastAsia" w:ascii="等线" w:hAnsi="等线" w:eastAsia="等线" w:cs="等线"/>
                <w:sz w:val="21"/>
                <w:szCs w:val="21"/>
              </w:rPr>
              <w:t>12套</w:t>
            </w:r>
          </w:p>
        </w:tc>
        <w:tc>
          <w:tcPr>
            <w:tcW w:w="1934" w:type="pct"/>
            <w:shd w:val="clear" w:color="auto" w:fill="auto"/>
            <w:tcMar>
              <w:top w:w="180" w:type="dxa"/>
              <w:left w:w="270" w:type="dxa"/>
              <w:bottom w:w="180" w:type="dxa"/>
              <w:right w:w="270" w:type="dxa"/>
            </w:tcMar>
            <w:vAlign w:val="center"/>
          </w:tcPr>
          <w:p w14:paraId="24DE884F">
            <w:pPr>
              <w:spacing w:line="240" w:lineRule="auto"/>
              <w:jc w:val="center"/>
              <w:rPr>
                <w:rFonts w:hint="eastAsia" w:ascii="等线" w:hAnsi="等线" w:eastAsia="等线" w:cs="等线"/>
                <w:kern w:val="0"/>
                <w:sz w:val="21"/>
                <w:szCs w:val="21"/>
                <w:lang w:bidi="ar"/>
              </w:rPr>
            </w:pPr>
            <w:r>
              <w:rPr>
                <w:rFonts w:hint="eastAsia" w:ascii="等线" w:hAnsi="等线" w:eastAsia="等线" w:cs="等线"/>
                <w:kern w:val="0"/>
                <w:sz w:val="21"/>
                <w:szCs w:val="21"/>
                <w:lang w:bidi="ar"/>
              </w:rPr>
              <w:t>7850元/台</w:t>
            </w:r>
          </w:p>
        </w:tc>
      </w:tr>
      <w:tr w14:paraId="66001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5" w:hRule="atLeast"/>
          <w:jc w:val="center"/>
        </w:trPr>
        <w:tc>
          <w:tcPr>
            <w:tcW w:w="699" w:type="pct"/>
            <w:shd w:val="clear" w:color="auto" w:fill="auto"/>
            <w:tcMar>
              <w:top w:w="180" w:type="dxa"/>
              <w:left w:w="270" w:type="dxa"/>
              <w:bottom w:w="180" w:type="dxa"/>
              <w:right w:w="270" w:type="dxa"/>
            </w:tcMar>
            <w:vAlign w:val="center"/>
          </w:tcPr>
          <w:p w14:paraId="4CDFD6F6">
            <w:pPr>
              <w:widowControl/>
              <w:spacing w:line="240" w:lineRule="auto"/>
              <w:jc w:val="center"/>
              <w:rPr>
                <w:rFonts w:hint="eastAsia" w:ascii="等线" w:hAnsi="等线" w:eastAsia="等线" w:cs="等线"/>
                <w:sz w:val="21"/>
                <w:szCs w:val="21"/>
              </w:rPr>
            </w:pPr>
            <w:r>
              <w:rPr>
                <w:rFonts w:hint="eastAsia" w:ascii="等线" w:hAnsi="等线" w:eastAsia="等线" w:cs="等线"/>
                <w:sz w:val="21"/>
                <w:szCs w:val="21"/>
              </w:rPr>
              <w:t>3</w:t>
            </w:r>
          </w:p>
        </w:tc>
        <w:tc>
          <w:tcPr>
            <w:tcW w:w="1618" w:type="pct"/>
            <w:shd w:val="clear" w:color="auto" w:fill="auto"/>
            <w:tcMar>
              <w:top w:w="180" w:type="dxa"/>
              <w:left w:w="270" w:type="dxa"/>
              <w:bottom w:w="180" w:type="dxa"/>
              <w:right w:w="270" w:type="dxa"/>
            </w:tcMar>
            <w:vAlign w:val="center"/>
          </w:tcPr>
          <w:p w14:paraId="6E7F06F1">
            <w:pPr>
              <w:widowControl/>
              <w:spacing w:line="240" w:lineRule="auto"/>
              <w:jc w:val="left"/>
              <w:rPr>
                <w:rFonts w:hint="eastAsia" w:ascii="等线" w:hAnsi="等线" w:eastAsia="等线" w:cs="等线"/>
                <w:sz w:val="21"/>
                <w:szCs w:val="21"/>
              </w:rPr>
            </w:pPr>
            <w:r>
              <w:rPr>
                <w:rFonts w:hint="eastAsia" w:ascii="等线" w:hAnsi="等线" w:eastAsia="等线" w:cs="等线"/>
                <w:kern w:val="0"/>
                <w:sz w:val="21"/>
                <w:szCs w:val="21"/>
                <w:lang w:bidi="ar"/>
              </w:rPr>
              <w:t>通话流量卡</w:t>
            </w:r>
          </w:p>
        </w:tc>
        <w:tc>
          <w:tcPr>
            <w:tcW w:w="746" w:type="pct"/>
            <w:shd w:val="clear" w:color="auto" w:fill="auto"/>
            <w:tcMar>
              <w:top w:w="180" w:type="dxa"/>
              <w:left w:w="270" w:type="dxa"/>
              <w:bottom w:w="180" w:type="dxa"/>
              <w:right w:w="270" w:type="dxa"/>
            </w:tcMar>
            <w:vAlign w:val="center"/>
          </w:tcPr>
          <w:p w14:paraId="2D4285DE">
            <w:pPr>
              <w:spacing w:line="240" w:lineRule="auto"/>
              <w:jc w:val="center"/>
              <w:rPr>
                <w:rFonts w:hint="eastAsia" w:ascii="等线" w:hAnsi="等线" w:eastAsia="等线" w:cs="等线"/>
                <w:sz w:val="21"/>
                <w:szCs w:val="21"/>
              </w:rPr>
            </w:pPr>
            <w:r>
              <w:rPr>
                <w:rFonts w:hint="eastAsia" w:ascii="等线" w:hAnsi="等线" w:eastAsia="等线" w:cs="等线"/>
                <w:sz w:val="21"/>
                <w:szCs w:val="21"/>
              </w:rPr>
              <w:t>12张</w:t>
            </w:r>
          </w:p>
        </w:tc>
        <w:tc>
          <w:tcPr>
            <w:tcW w:w="1934" w:type="pct"/>
            <w:shd w:val="clear" w:color="auto" w:fill="auto"/>
            <w:tcMar>
              <w:top w:w="180" w:type="dxa"/>
              <w:left w:w="270" w:type="dxa"/>
              <w:bottom w:w="180" w:type="dxa"/>
              <w:right w:w="270" w:type="dxa"/>
            </w:tcMar>
            <w:vAlign w:val="center"/>
          </w:tcPr>
          <w:p w14:paraId="0DA232B6">
            <w:pPr>
              <w:pStyle w:val="25"/>
              <w:widowControl/>
              <w:spacing w:line="240" w:lineRule="auto"/>
              <w:ind w:firstLine="0" w:firstLineChars="0"/>
              <w:jc w:val="center"/>
              <w:rPr>
                <w:rFonts w:hint="eastAsia" w:ascii="等线" w:hAnsi="等线" w:eastAsia="等线" w:cs="等线"/>
                <w:sz w:val="21"/>
                <w:szCs w:val="21"/>
              </w:rPr>
            </w:pPr>
            <w:r>
              <w:rPr>
                <w:rFonts w:hint="eastAsia" w:ascii="等线" w:hAnsi="等线" w:eastAsia="等线" w:cs="等线"/>
                <w:kern w:val="0"/>
                <w:sz w:val="21"/>
                <w:szCs w:val="21"/>
                <w:lang w:bidi="ar"/>
              </w:rPr>
              <w:t>不限流量/月，</w:t>
            </w:r>
            <w:r>
              <w:rPr>
                <w:rFonts w:hint="eastAsia" w:ascii="等线" w:hAnsi="等线" w:eastAsia="等线" w:cs="等线"/>
                <w:sz w:val="21"/>
                <w:szCs w:val="21"/>
              </w:rPr>
              <w:t>60元/月</w:t>
            </w:r>
          </w:p>
        </w:tc>
      </w:tr>
      <w:tr w14:paraId="59C6C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65" w:hRule="atLeast"/>
          <w:jc w:val="center"/>
        </w:trPr>
        <w:tc>
          <w:tcPr>
            <w:tcW w:w="699" w:type="pct"/>
            <w:shd w:val="clear" w:color="auto" w:fill="auto"/>
            <w:tcMar>
              <w:top w:w="180" w:type="dxa"/>
              <w:left w:w="270" w:type="dxa"/>
              <w:bottom w:w="180" w:type="dxa"/>
              <w:right w:w="270" w:type="dxa"/>
            </w:tcMar>
            <w:vAlign w:val="center"/>
          </w:tcPr>
          <w:p w14:paraId="1D53F96C">
            <w:pPr>
              <w:widowControl/>
              <w:spacing w:line="240" w:lineRule="auto"/>
              <w:jc w:val="center"/>
              <w:rPr>
                <w:rFonts w:hint="eastAsia" w:ascii="等线" w:hAnsi="等线" w:eastAsia="等线" w:cs="等线"/>
                <w:kern w:val="0"/>
                <w:sz w:val="21"/>
                <w:szCs w:val="21"/>
                <w:lang w:bidi="ar"/>
              </w:rPr>
            </w:pPr>
            <w:r>
              <w:rPr>
                <w:rFonts w:hint="eastAsia" w:ascii="等线" w:hAnsi="等线" w:eastAsia="等线" w:cs="等线"/>
                <w:kern w:val="0"/>
                <w:sz w:val="21"/>
                <w:szCs w:val="21"/>
                <w:lang w:bidi="ar"/>
              </w:rPr>
              <w:t>4</w:t>
            </w:r>
          </w:p>
        </w:tc>
        <w:tc>
          <w:tcPr>
            <w:tcW w:w="1618" w:type="pct"/>
            <w:shd w:val="clear" w:color="auto" w:fill="auto"/>
            <w:tcMar>
              <w:top w:w="180" w:type="dxa"/>
              <w:left w:w="270" w:type="dxa"/>
              <w:bottom w:w="180" w:type="dxa"/>
              <w:right w:w="270" w:type="dxa"/>
            </w:tcMar>
            <w:vAlign w:val="center"/>
          </w:tcPr>
          <w:p w14:paraId="20BEC1CE">
            <w:pPr>
              <w:widowControl/>
              <w:spacing w:line="240" w:lineRule="auto"/>
              <w:jc w:val="left"/>
              <w:rPr>
                <w:rFonts w:hint="eastAsia" w:ascii="等线" w:hAnsi="等线" w:eastAsia="等线" w:cs="等线"/>
                <w:kern w:val="0"/>
                <w:sz w:val="21"/>
                <w:szCs w:val="21"/>
                <w:lang w:bidi="ar"/>
              </w:rPr>
            </w:pPr>
            <w:r>
              <w:rPr>
                <w:rFonts w:hint="eastAsia" w:ascii="等线" w:hAnsi="等线" w:eastAsia="等线" w:cs="等线"/>
                <w:kern w:val="0"/>
                <w:sz w:val="21"/>
                <w:szCs w:val="21"/>
                <w:lang w:bidi="ar"/>
              </w:rPr>
              <w:t>流量卡</w:t>
            </w:r>
          </w:p>
        </w:tc>
        <w:tc>
          <w:tcPr>
            <w:tcW w:w="746" w:type="pct"/>
            <w:shd w:val="clear" w:color="auto" w:fill="auto"/>
            <w:tcMar>
              <w:top w:w="180" w:type="dxa"/>
              <w:left w:w="270" w:type="dxa"/>
              <w:bottom w:w="180" w:type="dxa"/>
              <w:right w:w="270" w:type="dxa"/>
            </w:tcMar>
            <w:vAlign w:val="center"/>
          </w:tcPr>
          <w:p w14:paraId="79A8EB8D">
            <w:pPr>
              <w:spacing w:line="240" w:lineRule="auto"/>
              <w:jc w:val="center"/>
              <w:rPr>
                <w:rFonts w:hint="eastAsia" w:ascii="等线" w:hAnsi="等线" w:eastAsia="等线" w:cs="等线"/>
                <w:sz w:val="21"/>
                <w:szCs w:val="21"/>
              </w:rPr>
            </w:pPr>
            <w:r>
              <w:rPr>
                <w:rFonts w:hint="eastAsia" w:ascii="等线" w:hAnsi="等线" w:eastAsia="等线" w:cs="等线"/>
                <w:sz w:val="21"/>
                <w:szCs w:val="21"/>
              </w:rPr>
              <w:t>12张</w:t>
            </w:r>
          </w:p>
        </w:tc>
        <w:tc>
          <w:tcPr>
            <w:tcW w:w="1934" w:type="pct"/>
            <w:shd w:val="clear" w:color="auto" w:fill="auto"/>
            <w:tcMar>
              <w:top w:w="180" w:type="dxa"/>
              <w:left w:w="270" w:type="dxa"/>
              <w:bottom w:w="180" w:type="dxa"/>
              <w:right w:w="270" w:type="dxa"/>
            </w:tcMar>
            <w:vAlign w:val="center"/>
          </w:tcPr>
          <w:p w14:paraId="1C41497E">
            <w:pPr>
              <w:spacing w:line="240" w:lineRule="auto"/>
              <w:jc w:val="center"/>
              <w:rPr>
                <w:rFonts w:hint="eastAsia" w:ascii="等线" w:hAnsi="等线" w:eastAsia="等线" w:cs="等线"/>
                <w:sz w:val="21"/>
                <w:szCs w:val="21"/>
              </w:rPr>
            </w:pPr>
            <w:r>
              <w:rPr>
                <w:rFonts w:hint="eastAsia" w:ascii="等线" w:hAnsi="等线" w:eastAsia="等线" w:cs="等线"/>
                <w:kern w:val="0"/>
                <w:sz w:val="21"/>
                <w:szCs w:val="21"/>
                <w:lang w:bidi="ar"/>
              </w:rPr>
              <w:t>不限流量/月，45</w:t>
            </w:r>
            <w:r>
              <w:rPr>
                <w:rFonts w:hint="eastAsia" w:ascii="等线" w:hAnsi="等线" w:eastAsia="等线" w:cs="等线"/>
                <w:sz w:val="21"/>
                <w:szCs w:val="21"/>
              </w:rPr>
              <w:t>元/月</w:t>
            </w:r>
          </w:p>
        </w:tc>
      </w:tr>
    </w:tbl>
    <w:p w14:paraId="27EDA304">
      <w:pPr>
        <w:pStyle w:val="5"/>
        <w:widowControl/>
        <w:wordWrap w:val="0"/>
        <w:spacing w:before="100" w:after="100"/>
        <w:rPr>
          <w:rFonts w:cs="宋体"/>
          <w:b w:val="0"/>
          <w:bCs w:val="0"/>
          <w:sz w:val="24"/>
          <w:szCs w:val="21"/>
        </w:rPr>
      </w:pPr>
      <w:r>
        <w:rPr>
          <w:rFonts w:hint="eastAsia" w:ascii="宋体" w:hAnsi="宋体" w:eastAsia="宋体" w:cs="等线"/>
          <w:b w:val="0"/>
          <w:sz w:val="24"/>
        </w:rPr>
        <w:t>（三）</w:t>
      </w:r>
      <w:r>
        <w:rPr>
          <w:rFonts w:cs="宋体"/>
          <w:b w:val="0"/>
          <w:bCs w:val="0"/>
          <w:sz w:val="24"/>
          <w:szCs w:val="21"/>
        </w:rPr>
        <w:t>技术参数要求</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19"/>
        <w:gridCol w:w="1237"/>
        <w:gridCol w:w="7668"/>
      </w:tblGrid>
      <w:tr w14:paraId="453CE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9" w:hRule="atLeast"/>
          <w:tblHeader/>
          <w:jc w:val="center"/>
        </w:trPr>
        <w:tc>
          <w:tcPr>
            <w:tcW w:w="0" w:type="auto"/>
            <w:shd w:val="clear" w:color="auto" w:fill="auto"/>
            <w:tcMar>
              <w:top w:w="180" w:type="dxa"/>
              <w:left w:w="270" w:type="dxa"/>
              <w:bottom w:w="180" w:type="dxa"/>
              <w:right w:w="270" w:type="dxa"/>
            </w:tcMar>
            <w:vAlign w:val="center"/>
          </w:tcPr>
          <w:p w14:paraId="3B123E2D">
            <w:pPr>
              <w:widowControl/>
              <w:spacing w:line="240" w:lineRule="auto"/>
              <w:jc w:val="center"/>
              <w:rPr>
                <w:rFonts w:hint="eastAsia" w:ascii="等线" w:hAnsi="等线" w:eastAsia="等线" w:cs="等线"/>
                <w:b/>
                <w:bCs w:val="0"/>
                <w:sz w:val="21"/>
                <w:szCs w:val="21"/>
              </w:rPr>
            </w:pPr>
            <w:r>
              <w:rPr>
                <w:rFonts w:hint="eastAsia" w:ascii="等线" w:hAnsi="等线" w:eastAsia="等线" w:cs="等线"/>
                <w:b/>
                <w:bCs w:val="0"/>
                <w:kern w:val="0"/>
                <w:sz w:val="21"/>
                <w:szCs w:val="21"/>
                <w:lang w:bidi="ar"/>
              </w:rPr>
              <w:t>序号</w:t>
            </w:r>
          </w:p>
        </w:tc>
        <w:tc>
          <w:tcPr>
            <w:tcW w:w="0" w:type="auto"/>
            <w:shd w:val="clear" w:color="auto" w:fill="auto"/>
            <w:tcMar>
              <w:top w:w="180" w:type="dxa"/>
              <w:left w:w="270" w:type="dxa"/>
              <w:bottom w:w="180" w:type="dxa"/>
              <w:right w:w="270" w:type="dxa"/>
            </w:tcMar>
            <w:vAlign w:val="center"/>
          </w:tcPr>
          <w:p w14:paraId="50953AD5">
            <w:pPr>
              <w:widowControl/>
              <w:spacing w:line="240" w:lineRule="auto"/>
              <w:jc w:val="center"/>
              <w:rPr>
                <w:rFonts w:hint="eastAsia" w:ascii="等线" w:hAnsi="等线" w:eastAsia="等线" w:cs="等线"/>
                <w:b/>
                <w:bCs w:val="0"/>
                <w:sz w:val="21"/>
                <w:szCs w:val="21"/>
              </w:rPr>
            </w:pPr>
            <w:r>
              <w:rPr>
                <w:rFonts w:hint="eastAsia" w:ascii="等线" w:hAnsi="等线" w:eastAsia="等线" w:cs="等线"/>
                <w:b/>
                <w:bCs w:val="0"/>
                <w:kern w:val="0"/>
                <w:sz w:val="21"/>
                <w:szCs w:val="21"/>
                <w:lang w:bidi="ar"/>
              </w:rPr>
              <w:t>名称</w:t>
            </w:r>
          </w:p>
        </w:tc>
        <w:tc>
          <w:tcPr>
            <w:tcW w:w="0" w:type="auto"/>
            <w:shd w:val="clear" w:color="auto" w:fill="auto"/>
            <w:tcMar>
              <w:top w:w="180" w:type="dxa"/>
              <w:left w:w="270" w:type="dxa"/>
              <w:bottom w:w="180" w:type="dxa"/>
              <w:right w:w="270" w:type="dxa"/>
            </w:tcMar>
            <w:vAlign w:val="center"/>
          </w:tcPr>
          <w:p w14:paraId="1E5458C4">
            <w:pPr>
              <w:widowControl/>
              <w:spacing w:line="240" w:lineRule="auto"/>
              <w:jc w:val="center"/>
              <w:rPr>
                <w:rFonts w:hint="eastAsia" w:ascii="等线" w:hAnsi="等线" w:eastAsia="等线" w:cs="等线"/>
                <w:b/>
                <w:bCs w:val="0"/>
                <w:sz w:val="21"/>
                <w:szCs w:val="21"/>
              </w:rPr>
            </w:pPr>
            <w:r>
              <w:rPr>
                <w:rFonts w:hint="eastAsia" w:ascii="等线" w:hAnsi="等线" w:eastAsia="等线" w:cs="等线"/>
                <w:b/>
                <w:bCs w:val="0"/>
                <w:kern w:val="0"/>
                <w:sz w:val="21"/>
                <w:szCs w:val="21"/>
                <w:lang w:bidi="ar"/>
              </w:rPr>
              <w:t>技术规格</w:t>
            </w:r>
          </w:p>
        </w:tc>
      </w:tr>
      <w:tr w14:paraId="5B6B8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417" w:hRule="atLeast"/>
          <w:jc w:val="center"/>
        </w:trPr>
        <w:tc>
          <w:tcPr>
            <w:tcW w:w="0" w:type="auto"/>
            <w:shd w:val="clear" w:color="auto" w:fill="auto"/>
            <w:tcMar>
              <w:top w:w="180" w:type="dxa"/>
              <w:left w:w="270" w:type="dxa"/>
              <w:bottom w:w="180" w:type="dxa"/>
              <w:right w:w="270" w:type="dxa"/>
            </w:tcMar>
            <w:vAlign w:val="center"/>
          </w:tcPr>
          <w:p w14:paraId="0253E283">
            <w:pPr>
              <w:widowControl/>
              <w:spacing w:line="240" w:lineRule="auto"/>
              <w:rPr>
                <w:rFonts w:hint="eastAsia" w:ascii="等线" w:hAnsi="等线" w:eastAsia="等线" w:cs="等线"/>
                <w:sz w:val="21"/>
                <w:szCs w:val="21"/>
              </w:rPr>
            </w:pPr>
            <w:r>
              <w:rPr>
                <w:rFonts w:hint="eastAsia" w:ascii="等线" w:hAnsi="等线" w:eastAsia="等线" w:cs="等线"/>
                <w:sz w:val="21"/>
                <w:szCs w:val="21"/>
              </w:rPr>
              <w:t>1</w:t>
            </w:r>
          </w:p>
        </w:tc>
        <w:tc>
          <w:tcPr>
            <w:tcW w:w="0" w:type="auto"/>
            <w:shd w:val="clear" w:color="auto" w:fill="auto"/>
            <w:tcMar>
              <w:top w:w="180" w:type="dxa"/>
              <w:left w:w="270" w:type="dxa"/>
              <w:bottom w:w="180" w:type="dxa"/>
              <w:right w:w="270" w:type="dxa"/>
            </w:tcMar>
            <w:vAlign w:val="center"/>
          </w:tcPr>
          <w:p w14:paraId="2A02C36D">
            <w:pPr>
              <w:widowControl/>
              <w:spacing w:line="240" w:lineRule="auto"/>
              <w:rPr>
                <w:rFonts w:hint="eastAsia" w:ascii="等线" w:hAnsi="等线" w:eastAsia="等线" w:cs="等线"/>
                <w:sz w:val="21"/>
                <w:szCs w:val="21"/>
              </w:rPr>
            </w:pPr>
            <w:r>
              <w:rPr>
                <w:rFonts w:hint="eastAsia" w:ascii="等线" w:hAnsi="等线" w:eastAsia="等线" w:cs="等线"/>
                <w:kern w:val="0"/>
                <w:sz w:val="21"/>
                <w:szCs w:val="21"/>
                <w:lang w:bidi="ar"/>
              </w:rPr>
              <w:t>车载司机终端设备</w:t>
            </w:r>
          </w:p>
        </w:tc>
        <w:tc>
          <w:tcPr>
            <w:tcW w:w="0" w:type="auto"/>
            <w:shd w:val="clear" w:color="auto" w:fill="auto"/>
            <w:tcMar>
              <w:top w:w="180" w:type="dxa"/>
              <w:left w:w="270" w:type="dxa"/>
              <w:bottom w:w="180" w:type="dxa"/>
              <w:right w:w="270" w:type="dxa"/>
            </w:tcMar>
            <w:vAlign w:val="center"/>
          </w:tcPr>
          <w:p w14:paraId="6EA13555">
            <w:pPr>
              <w:pStyle w:val="25"/>
              <w:widowControl/>
              <w:numPr>
                <w:ilvl w:val="0"/>
                <w:numId w:val="0"/>
              </w:numPr>
              <w:spacing w:line="240" w:lineRule="auto"/>
              <w:ind w:left="0" w:leftChars="0" w:firstLine="0" w:firstLineChars="0"/>
              <w:rPr>
                <w:rFonts w:hint="eastAsia" w:ascii="等线" w:hAnsi="等线" w:eastAsia="等线" w:cs="等线"/>
                <w:sz w:val="21"/>
                <w:szCs w:val="21"/>
              </w:rPr>
            </w:pPr>
            <w:r>
              <w:rPr>
                <w:rFonts w:hint="eastAsia" w:ascii="等线" w:hAnsi="等线" w:eastAsia="等线" w:cs="等线"/>
                <w:kern w:val="2"/>
                <w:sz w:val="21"/>
                <w:szCs w:val="21"/>
                <w:lang w:val="en-US" w:eastAsia="zh-CN" w:bidi="ar-SA"/>
              </w:rPr>
              <w:t>1.</w:t>
            </w:r>
            <w:r>
              <w:rPr>
                <w:rFonts w:hint="eastAsia" w:ascii="等线" w:hAnsi="等线" w:eastAsia="等线" w:cs="等线"/>
                <w:sz w:val="21"/>
                <w:szCs w:val="21"/>
              </w:rPr>
              <w:t>屏幕尺寸≥7英寸，支持触摸，</w:t>
            </w:r>
          </w:p>
          <w:p w14:paraId="0C8C473F">
            <w:pPr>
              <w:pStyle w:val="25"/>
              <w:widowControl/>
              <w:numPr>
                <w:ilvl w:val="0"/>
                <w:numId w:val="0"/>
              </w:numPr>
              <w:spacing w:line="240" w:lineRule="auto"/>
              <w:ind w:left="0" w:leftChars="0" w:firstLine="0" w:firstLineChars="0"/>
              <w:rPr>
                <w:rFonts w:hint="eastAsia" w:ascii="等线" w:hAnsi="等线" w:eastAsia="等线" w:cs="等线"/>
                <w:sz w:val="21"/>
                <w:szCs w:val="21"/>
              </w:rPr>
            </w:pPr>
            <w:r>
              <w:rPr>
                <w:rFonts w:hint="eastAsia" w:ascii="等线" w:hAnsi="等线" w:eastAsia="等线" w:cs="等线"/>
                <w:kern w:val="2"/>
                <w:sz w:val="21"/>
                <w:szCs w:val="21"/>
                <w:lang w:val="en-US" w:eastAsia="zh-CN" w:bidi="ar-SA"/>
              </w:rPr>
              <w:t>2.</w:t>
            </w:r>
            <w:r>
              <w:rPr>
                <w:rFonts w:hint="eastAsia" w:ascii="等线" w:hAnsi="等线" w:eastAsia="等线" w:cs="等线"/>
                <w:sz w:val="21"/>
                <w:szCs w:val="21"/>
              </w:rPr>
              <w:t>CPU≥8 核，1.8GHz；</w:t>
            </w:r>
          </w:p>
          <w:p w14:paraId="51F981C9">
            <w:pPr>
              <w:pStyle w:val="25"/>
              <w:widowControl/>
              <w:numPr>
                <w:ilvl w:val="0"/>
                <w:numId w:val="0"/>
              </w:numPr>
              <w:spacing w:line="240" w:lineRule="auto"/>
              <w:ind w:left="0" w:leftChars="0" w:firstLine="0" w:firstLineChars="0"/>
              <w:rPr>
                <w:rFonts w:hint="eastAsia" w:ascii="等线" w:hAnsi="等线" w:eastAsia="等线" w:cs="等线"/>
                <w:sz w:val="21"/>
                <w:szCs w:val="21"/>
              </w:rPr>
            </w:pPr>
            <w:r>
              <w:rPr>
                <w:rFonts w:hint="eastAsia" w:ascii="等线" w:hAnsi="等线" w:eastAsia="等线" w:cs="等线"/>
                <w:kern w:val="2"/>
                <w:sz w:val="21"/>
                <w:szCs w:val="21"/>
                <w:lang w:val="en-US" w:eastAsia="zh-CN" w:bidi="ar-SA"/>
              </w:rPr>
              <w:t>3.</w:t>
            </w:r>
            <w:r>
              <w:rPr>
                <w:rFonts w:hint="eastAsia" w:ascii="等线" w:hAnsi="等线" w:eastAsia="等线" w:cs="等线"/>
                <w:sz w:val="21"/>
                <w:szCs w:val="21"/>
                <w:u w:val="single"/>
              </w:rPr>
              <w:t>移动网络支持LTE B38/B39/B40；TD-SCDMA B34/B39；GSM B3/B8</w:t>
            </w:r>
            <w:r>
              <w:rPr>
                <w:rFonts w:hint="eastAsia" w:ascii="等线" w:hAnsi="等线" w:eastAsia="等线" w:cs="等线"/>
                <w:sz w:val="21"/>
                <w:szCs w:val="21"/>
              </w:rPr>
              <w:t>；</w:t>
            </w:r>
            <w:r>
              <w:rPr>
                <w:rFonts w:hint="eastAsia" w:ascii="等线" w:hAnsi="等线" w:eastAsia="等线" w:cs="等线"/>
                <w:sz w:val="21"/>
                <w:szCs w:val="21"/>
                <w:u w:val="single"/>
              </w:rPr>
              <w:t>或电信网络支持LTE B1/B3/B41；CDMA BC0；GSM B3/B8</w:t>
            </w:r>
            <w:r>
              <w:rPr>
                <w:rFonts w:hint="eastAsia" w:ascii="等线" w:hAnsi="等线" w:eastAsia="等线" w:cs="等线"/>
                <w:sz w:val="21"/>
                <w:szCs w:val="21"/>
              </w:rPr>
              <w:t>；</w:t>
            </w:r>
            <w:r>
              <w:rPr>
                <w:rFonts w:hint="eastAsia" w:ascii="等线" w:hAnsi="等线" w:eastAsia="等线" w:cs="等线"/>
                <w:sz w:val="21"/>
                <w:szCs w:val="21"/>
                <w:u w:val="single"/>
              </w:rPr>
              <w:t>或联通网络支持LTE B40/B41/B1/B3；WCDMA B1/B8；GSM B3/B8</w:t>
            </w:r>
            <w:r>
              <w:rPr>
                <w:rFonts w:hint="eastAsia" w:ascii="等线" w:hAnsi="等线" w:eastAsia="等线" w:cs="等线"/>
                <w:sz w:val="21"/>
                <w:szCs w:val="21"/>
              </w:rPr>
              <w:t>；</w:t>
            </w:r>
          </w:p>
          <w:p w14:paraId="4BB4D2E5">
            <w:pPr>
              <w:pStyle w:val="25"/>
              <w:widowControl/>
              <w:numPr>
                <w:ilvl w:val="0"/>
                <w:numId w:val="0"/>
              </w:numPr>
              <w:spacing w:line="240" w:lineRule="auto"/>
              <w:ind w:left="0" w:leftChars="0" w:firstLine="0" w:firstLineChars="0"/>
              <w:rPr>
                <w:rFonts w:hint="eastAsia" w:ascii="等线" w:hAnsi="等线" w:eastAsia="等线" w:cs="等线"/>
                <w:sz w:val="21"/>
                <w:szCs w:val="21"/>
              </w:rPr>
            </w:pPr>
            <w:r>
              <w:rPr>
                <w:rFonts w:hint="eastAsia" w:ascii="等线" w:hAnsi="等线" w:eastAsia="等线" w:cs="等线"/>
                <w:kern w:val="2"/>
                <w:sz w:val="21"/>
                <w:szCs w:val="21"/>
                <w:lang w:val="en-US" w:eastAsia="zh-CN" w:bidi="ar-SA"/>
              </w:rPr>
              <w:t>4.</w:t>
            </w:r>
            <w:r>
              <w:rPr>
                <w:rFonts w:hint="eastAsia" w:ascii="等线" w:hAnsi="等线" w:eastAsia="等线" w:cs="等线"/>
                <w:sz w:val="21"/>
                <w:szCs w:val="21"/>
              </w:rPr>
              <w:t>具备有效电信设备进网许可证；</w:t>
            </w:r>
          </w:p>
          <w:p w14:paraId="1E329E9D">
            <w:pPr>
              <w:pStyle w:val="25"/>
              <w:widowControl/>
              <w:numPr>
                <w:ilvl w:val="0"/>
                <w:numId w:val="0"/>
              </w:numPr>
              <w:spacing w:line="240" w:lineRule="auto"/>
              <w:ind w:left="0" w:leftChars="0" w:firstLine="0" w:firstLineChars="0"/>
              <w:rPr>
                <w:rFonts w:hint="eastAsia" w:ascii="等线" w:hAnsi="等线" w:eastAsia="等线" w:cs="等线"/>
                <w:sz w:val="21"/>
                <w:szCs w:val="21"/>
              </w:rPr>
            </w:pPr>
            <w:r>
              <w:rPr>
                <w:rFonts w:hint="eastAsia" w:ascii="等线" w:hAnsi="等线" w:eastAsia="等线" w:cs="等线"/>
                <w:kern w:val="2"/>
                <w:sz w:val="21"/>
                <w:szCs w:val="21"/>
                <w:lang w:val="en-US" w:eastAsia="zh-CN" w:bidi="ar-SA"/>
              </w:rPr>
              <w:t>5.</w:t>
            </w:r>
            <w:r>
              <w:rPr>
                <w:rFonts w:hint="eastAsia" w:ascii="等线" w:hAnsi="等线" w:eastAsia="等线" w:cs="等线"/>
                <w:sz w:val="21"/>
                <w:szCs w:val="21"/>
              </w:rPr>
              <w:t>产品具备Wifi连接、蓝牙连接和USB接口；</w:t>
            </w:r>
          </w:p>
          <w:p w14:paraId="45C577D9">
            <w:pPr>
              <w:pStyle w:val="25"/>
              <w:widowControl/>
              <w:numPr>
                <w:ilvl w:val="0"/>
                <w:numId w:val="0"/>
              </w:numPr>
              <w:spacing w:line="240" w:lineRule="auto"/>
              <w:ind w:left="0" w:leftChars="0" w:firstLine="0" w:firstLineChars="0"/>
              <w:rPr>
                <w:rFonts w:hint="eastAsia" w:ascii="等线" w:hAnsi="等线" w:eastAsia="等线" w:cs="等线"/>
                <w:sz w:val="21"/>
                <w:szCs w:val="21"/>
              </w:rPr>
            </w:pPr>
            <w:r>
              <w:rPr>
                <w:rFonts w:hint="eastAsia" w:ascii="等线" w:hAnsi="等线" w:eastAsia="等线" w:cs="等线"/>
                <w:kern w:val="2"/>
                <w:sz w:val="21"/>
                <w:szCs w:val="21"/>
                <w:lang w:val="en-US" w:eastAsia="zh-CN" w:bidi="ar-SA"/>
              </w:rPr>
              <w:t>6.</w:t>
            </w:r>
            <w:r>
              <w:rPr>
                <w:rFonts w:hint="eastAsia" w:ascii="等线" w:hAnsi="等线" w:eastAsia="等线" w:cs="等线"/>
                <w:sz w:val="21"/>
                <w:szCs w:val="21"/>
              </w:rPr>
              <w:t>卫星接收通道不少于12个，具备单北斗检测合格证书；</w:t>
            </w:r>
          </w:p>
          <w:p w14:paraId="0B4161C7">
            <w:pPr>
              <w:pStyle w:val="25"/>
              <w:widowControl/>
              <w:numPr>
                <w:ilvl w:val="0"/>
                <w:numId w:val="0"/>
              </w:numPr>
              <w:spacing w:line="240" w:lineRule="auto"/>
              <w:ind w:left="0" w:leftChars="0" w:firstLine="0" w:firstLineChars="0"/>
              <w:rPr>
                <w:rFonts w:hint="eastAsia" w:ascii="等线" w:hAnsi="等线" w:eastAsia="等线" w:cs="等线"/>
                <w:sz w:val="21"/>
                <w:szCs w:val="21"/>
              </w:rPr>
            </w:pPr>
            <w:r>
              <w:rPr>
                <w:rFonts w:hint="eastAsia" w:ascii="等线" w:hAnsi="等线" w:eastAsia="等线" w:cs="等线"/>
                <w:kern w:val="2"/>
                <w:sz w:val="21"/>
                <w:szCs w:val="21"/>
                <w:lang w:val="en-US" w:eastAsia="zh-CN" w:bidi="ar-SA"/>
              </w:rPr>
              <w:t>7.</w:t>
            </w:r>
            <w:r>
              <w:rPr>
                <w:rFonts w:hint="eastAsia" w:ascii="等线" w:hAnsi="等线" w:eastAsia="等线" w:cs="等线"/>
                <w:sz w:val="21"/>
                <w:szCs w:val="21"/>
              </w:rPr>
              <w:t>定位精度不大于1m；具备有效3C认证证书。</w:t>
            </w:r>
          </w:p>
          <w:p w14:paraId="1CFAF6CA">
            <w:pPr>
              <w:pStyle w:val="25"/>
              <w:widowControl/>
              <w:numPr>
                <w:ilvl w:val="0"/>
                <w:numId w:val="0"/>
              </w:numPr>
              <w:spacing w:line="240" w:lineRule="auto"/>
              <w:ind w:left="0" w:leftChars="0" w:firstLine="0" w:firstLineChars="0"/>
              <w:rPr>
                <w:rFonts w:hint="eastAsia" w:ascii="等线" w:hAnsi="等线" w:eastAsia="等线" w:cs="等线"/>
                <w:sz w:val="21"/>
                <w:szCs w:val="21"/>
              </w:rPr>
            </w:pPr>
            <w:r>
              <w:rPr>
                <w:rFonts w:hint="eastAsia" w:ascii="等线" w:hAnsi="等线" w:eastAsia="等线" w:cs="等线"/>
                <w:kern w:val="2"/>
                <w:sz w:val="21"/>
                <w:szCs w:val="21"/>
                <w:lang w:val="en-US" w:eastAsia="zh-CN" w:bidi="ar-SA"/>
              </w:rPr>
              <w:t>8.</w:t>
            </w:r>
            <w:r>
              <w:rPr>
                <w:rFonts w:hint="eastAsia" w:ascii="等线" w:hAnsi="等线" w:eastAsia="等线" w:cs="等线"/>
                <w:sz w:val="21"/>
                <w:szCs w:val="21"/>
              </w:rPr>
              <w:t>具备急救车载软件相关计算机软件著作权登记证书。</w:t>
            </w:r>
          </w:p>
        </w:tc>
      </w:tr>
      <w:tr w14:paraId="6A89D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8" w:hRule="atLeast"/>
          <w:jc w:val="center"/>
        </w:trPr>
        <w:tc>
          <w:tcPr>
            <w:tcW w:w="0" w:type="auto"/>
            <w:shd w:val="clear" w:color="auto" w:fill="auto"/>
            <w:tcMar>
              <w:top w:w="180" w:type="dxa"/>
              <w:left w:w="270" w:type="dxa"/>
              <w:bottom w:w="180" w:type="dxa"/>
              <w:right w:w="270" w:type="dxa"/>
            </w:tcMar>
            <w:vAlign w:val="center"/>
          </w:tcPr>
          <w:p w14:paraId="0E166F9E">
            <w:pPr>
              <w:widowControl/>
              <w:spacing w:line="240" w:lineRule="auto"/>
              <w:rPr>
                <w:rFonts w:hint="eastAsia" w:ascii="等线" w:hAnsi="等线" w:eastAsia="等线" w:cs="等线"/>
                <w:sz w:val="21"/>
                <w:szCs w:val="21"/>
              </w:rPr>
            </w:pPr>
            <w:r>
              <w:rPr>
                <w:rFonts w:hint="eastAsia" w:ascii="等线" w:hAnsi="等线" w:eastAsia="等线" w:cs="等线"/>
                <w:sz w:val="21"/>
                <w:szCs w:val="21"/>
              </w:rPr>
              <w:t>2</w:t>
            </w:r>
          </w:p>
        </w:tc>
        <w:tc>
          <w:tcPr>
            <w:tcW w:w="0" w:type="auto"/>
            <w:shd w:val="clear" w:color="auto" w:fill="auto"/>
            <w:tcMar>
              <w:top w:w="180" w:type="dxa"/>
              <w:left w:w="270" w:type="dxa"/>
              <w:bottom w:w="180" w:type="dxa"/>
              <w:right w:w="270" w:type="dxa"/>
            </w:tcMar>
            <w:vAlign w:val="center"/>
          </w:tcPr>
          <w:p w14:paraId="70D861E1">
            <w:pPr>
              <w:widowControl/>
              <w:spacing w:line="240" w:lineRule="auto"/>
              <w:rPr>
                <w:rFonts w:hint="eastAsia" w:ascii="等线" w:hAnsi="等线" w:eastAsia="等线" w:cs="等线"/>
                <w:sz w:val="21"/>
                <w:szCs w:val="21"/>
              </w:rPr>
            </w:pPr>
            <w:r>
              <w:rPr>
                <w:rFonts w:hint="eastAsia" w:ascii="等线" w:hAnsi="等线" w:eastAsia="等线" w:cs="等线"/>
                <w:kern w:val="0"/>
                <w:sz w:val="21"/>
                <w:szCs w:val="21"/>
                <w:lang w:bidi="ar"/>
              </w:rPr>
              <w:t>车载监控终端</w:t>
            </w:r>
          </w:p>
        </w:tc>
        <w:tc>
          <w:tcPr>
            <w:tcW w:w="0" w:type="auto"/>
            <w:shd w:val="clear" w:color="auto" w:fill="auto"/>
            <w:tcMar>
              <w:top w:w="180" w:type="dxa"/>
              <w:left w:w="270" w:type="dxa"/>
              <w:bottom w:w="180" w:type="dxa"/>
              <w:right w:w="270" w:type="dxa"/>
            </w:tcMar>
            <w:vAlign w:val="center"/>
          </w:tcPr>
          <w:p w14:paraId="08D07819">
            <w:pPr>
              <w:pStyle w:val="25"/>
              <w:widowControl/>
              <w:numPr>
                <w:ilvl w:val="0"/>
                <w:numId w:val="0"/>
              </w:numPr>
              <w:spacing w:line="240" w:lineRule="auto"/>
              <w:ind w:left="0" w:leftChars="0" w:firstLine="0" w:firstLineChars="0"/>
              <w:rPr>
                <w:rFonts w:hint="eastAsia" w:ascii="等线" w:hAnsi="等线" w:eastAsia="等线" w:cs="等线"/>
                <w:sz w:val="21"/>
                <w:szCs w:val="21"/>
              </w:rPr>
            </w:pPr>
            <w:r>
              <w:rPr>
                <w:rFonts w:hint="eastAsia" w:ascii="等线" w:hAnsi="等线" w:eastAsia="等线" w:cs="等线"/>
                <w:kern w:val="2"/>
                <w:sz w:val="21"/>
                <w:szCs w:val="21"/>
                <w:lang w:val="en-US" w:eastAsia="zh-CN" w:bidi="ar-SA"/>
              </w:rPr>
              <w:t>1.</w:t>
            </w:r>
            <w:r>
              <w:rPr>
                <w:rFonts w:hint="eastAsia" w:ascii="等线" w:hAnsi="等线" w:eastAsia="等线" w:cs="等线"/>
                <w:sz w:val="21"/>
                <w:szCs w:val="21"/>
              </w:rPr>
              <w:t>硬盘录像机符合工信部单北斗认证，</w:t>
            </w:r>
          </w:p>
          <w:p w14:paraId="47A64BE0">
            <w:pPr>
              <w:pStyle w:val="25"/>
              <w:widowControl/>
              <w:numPr>
                <w:ilvl w:val="0"/>
                <w:numId w:val="0"/>
              </w:numPr>
              <w:spacing w:line="240" w:lineRule="auto"/>
              <w:ind w:left="0" w:leftChars="0" w:firstLine="0" w:firstLineChars="0"/>
              <w:rPr>
                <w:rFonts w:hint="eastAsia" w:ascii="等线" w:hAnsi="等线" w:eastAsia="等线" w:cs="等线"/>
                <w:sz w:val="21"/>
                <w:szCs w:val="21"/>
              </w:rPr>
            </w:pPr>
            <w:r>
              <w:rPr>
                <w:rFonts w:hint="eastAsia" w:ascii="等线" w:hAnsi="等线" w:eastAsia="等线" w:cs="等线"/>
                <w:kern w:val="2"/>
                <w:sz w:val="21"/>
                <w:szCs w:val="21"/>
                <w:lang w:val="en-US" w:eastAsia="zh-CN" w:bidi="ar-SA"/>
              </w:rPr>
              <w:t>2.</w:t>
            </w:r>
            <w:r>
              <w:rPr>
                <w:rFonts w:hint="eastAsia" w:ascii="等线" w:hAnsi="等线" w:eastAsia="等线" w:cs="等线"/>
                <w:sz w:val="21"/>
                <w:szCs w:val="21"/>
              </w:rPr>
              <w:t>主机通过时长不低于 60min 的电源过电压试验，具备应对多种电源电压变化的能力，</w:t>
            </w:r>
          </w:p>
          <w:p w14:paraId="0DEBDBA3">
            <w:pPr>
              <w:pStyle w:val="25"/>
              <w:widowControl/>
              <w:numPr>
                <w:ilvl w:val="0"/>
                <w:numId w:val="0"/>
              </w:numPr>
              <w:spacing w:line="240" w:lineRule="auto"/>
              <w:ind w:left="0" w:leftChars="0" w:firstLine="0" w:firstLineChars="0"/>
              <w:rPr>
                <w:rFonts w:hint="eastAsia" w:ascii="等线" w:hAnsi="等线" w:eastAsia="等线" w:cs="等线"/>
                <w:sz w:val="21"/>
                <w:szCs w:val="21"/>
              </w:rPr>
            </w:pPr>
            <w:r>
              <w:rPr>
                <w:rFonts w:hint="eastAsia" w:ascii="等线" w:hAnsi="等线" w:eastAsia="等线" w:cs="等线"/>
                <w:kern w:val="2"/>
                <w:sz w:val="21"/>
                <w:szCs w:val="21"/>
                <w:lang w:val="en-US" w:eastAsia="zh-CN" w:bidi="ar-SA"/>
              </w:rPr>
              <w:t>3.</w:t>
            </w:r>
            <w:r>
              <w:rPr>
                <w:rFonts w:hint="eastAsia" w:ascii="等线" w:hAnsi="等线" w:eastAsia="等线" w:cs="等线"/>
                <w:sz w:val="21"/>
                <w:szCs w:val="21"/>
              </w:rPr>
              <w:t>终端音视频输入最大支持 4路IPC接入，支持PoE供电，分辨率最大5MP，具备1路CVBS视音频输出，具备1路VGA视频输出接口，最高分辨率可达1920*1080。</w:t>
            </w:r>
          </w:p>
          <w:p w14:paraId="70737F3B">
            <w:pPr>
              <w:pStyle w:val="25"/>
              <w:widowControl/>
              <w:numPr>
                <w:ilvl w:val="0"/>
                <w:numId w:val="0"/>
              </w:numPr>
              <w:spacing w:line="240" w:lineRule="auto"/>
              <w:ind w:left="0" w:leftChars="0" w:firstLine="0" w:firstLineChars="0"/>
              <w:rPr>
                <w:rFonts w:hint="eastAsia" w:ascii="等线" w:hAnsi="等线" w:eastAsia="等线" w:cs="等线"/>
                <w:sz w:val="21"/>
                <w:szCs w:val="21"/>
              </w:rPr>
            </w:pPr>
            <w:r>
              <w:rPr>
                <w:rFonts w:hint="eastAsia" w:ascii="等线" w:hAnsi="等线" w:eastAsia="等线" w:cs="等线"/>
                <w:kern w:val="2"/>
                <w:sz w:val="21"/>
                <w:szCs w:val="21"/>
                <w:lang w:val="en-US" w:eastAsia="zh-CN" w:bidi="ar-SA"/>
              </w:rPr>
              <w:t>4.</w:t>
            </w:r>
            <w:r>
              <w:rPr>
                <w:rFonts w:hint="eastAsia" w:ascii="等线" w:hAnsi="等线" w:eastAsia="等线" w:cs="等线"/>
                <w:sz w:val="21"/>
                <w:szCs w:val="21"/>
              </w:rPr>
              <w:t>终端定位模块标配双频+惯导定位模块，频段支持 B1i、B1c、B2a 等频段，终端支持扩展，至少支持1路 RS232、RS422并可再进行扩展，</w:t>
            </w:r>
          </w:p>
          <w:p w14:paraId="4D43B119">
            <w:pPr>
              <w:pStyle w:val="25"/>
              <w:widowControl/>
              <w:numPr>
                <w:ilvl w:val="0"/>
                <w:numId w:val="0"/>
              </w:numPr>
              <w:spacing w:line="240" w:lineRule="auto"/>
              <w:ind w:left="0" w:leftChars="0" w:firstLine="0" w:firstLineChars="0"/>
              <w:rPr>
                <w:rFonts w:hint="eastAsia" w:ascii="等线" w:hAnsi="等线" w:eastAsia="等线" w:cs="等线"/>
                <w:sz w:val="21"/>
                <w:szCs w:val="21"/>
              </w:rPr>
            </w:pPr>
            <w:r>
              <w:rPr>
                <w:rFonts w:hint="eastAsia" w:ascii="等线" w:hAnsi="等线" w:eastAsia="等线" w:cs="等线"/>
                <w:kern w:val="2"/>
                <w:sz w:val="21"/>
                <w:szCs w:val="21"/>
                <w:lang w:val="en-US" w:eastAsia="zh-CN" w:bidi="ar-SA"/>
              </w:rPr>
              <w:t>5.</w:t>
            </w:r>
            <w:r>
              <w:rPr>
                <w:rFonts w:hint="eastAsia" w:ascii="等线" w:hAnsi="等线" w:eastAsia="等线" w:cs="等线"/>
                <w:sz w:val="21"/>
                <w:szCs w:val="21"/>
              </w:rPr>
              <w:t>SIM 卡、SD 卡、硬盘等器件设计在主机前部、上盖进行拆装，</w:t>
            </w:r>
          </w:p>
          <w:p w14:paraId="78F06F0D">
            <w:pPr>
              <w:pStyle w:val="25"/>
              <w:widowControl/>
              <w:numPr>
                <w:ilvl w:val="0"/>
                <w:numId w:val="0"/>
              </w:numPr>
              <w:spacing w:line="240" w:lineRule="auto"/>
              <w:ind w:left="0" w:leftChars="0" w:firstLine="0" w:firstLineChars="0"/>
              <w:rPr>
                <w:rFonts w:hint="eastAsia" w:ascii="等线" w:hAnsi="等线" w:eastAsia="等线" w:cs="等线"/>
                <w:sz w:val="21"/>
                <w:szCs w:val="21"/>
              </w:rPr>
            </w:pPr>
            <w:r>
              <w:rPr>
                <w:rFonts w:hint="eastAsia" w:ascii="等线" w:hAnsi="等线" w:eastAsia="等线" w:cs="等线"/>
                <w:kern w:val="2"/>
                <w:sz w:val="21"/>
                <w:szCs w:val="21"/>
                <w:lang w:val="en-US" w:eastAsia="zh-CN" w:bidi="ar-SA"/>
              </w:rPr>
              <w:t>6.</w:t>
            </w:r>
            <w:r>
              <w:rPr>
                <w:rFonts w:hint="eastAsia" w:ascii="等线" w:hAnsi="等线" w:eastAsia="等线" w:cs="等线"/>
                <w:sz w:val="21"/>
                <w:szCs w:val="21"/>
              </w:rPr>
              <w:t>支持多中心上报。</w:t>
            </w:r>
          </w:p>
          <w:p w14:paraId="41DFE6CC">
            <w:pPr>
              <w:pStyle w:val="25"/>
              <w:widowControl/>
              <w:numPr>
                <w:ilvl w:val="0"/>
                <w:numId w:val="0"/>
              </w:numPr>
              <w:spacing w:line="240" w:lineRule="auto"/>
              <w:ind w:left="0" w:leftChars="0" w:firstLine="0" w:firstLineChars="0"/>
              <w:rPr>
                <w:rFonts w:hint="eastAsia" w:ascii="等线" w:hAnsi="等线" w:eastAsia="等线" w:cs="等线"/>
                <w:sz w:val="21"/>
                <w:szCs w:val="21"/>
              </w:rPr>
            </w:pPr>
            <w:r>
              <w:rPr>
                <w:rFonts w:hint="eastAsia" w:ascii="等线" w:hAnsi="等线" w:eastAsia="等线" w:cs="等线"/>
                <w:kern w:val="2"/>
                <w:sz w:val="21"/>
                <w:szCs w:val="21"/>
                <w:lang w:val="en-US" w:eastAsia="zh-CN" w:bidi="ar-SA"/>
              </w:rPr>
              <w:t>7.</w:t>
            </w:r>
            <w:r>
              <w:rPr>
                <w:rFonts w:hint="eastAsia" w:ascii="等线" w:hAnsi="等线" w:eastAsia="等线" w:cs="等线"/>
                <w:sz w:val="21"/>
                <w:szCs w:val="21"/>
              </w:rPr>
              <w:t>每台车至少3个400万像素摄像头，</w:t>
            </w:r>
          </w:p>
          <w:p w14:paraId="29D4EFE9">
            <w:pPr>
              <w:pStyle w:val="25"/>
              <w:widowControl/>
              <w:numPr>
                <w:ilvl w:val="0"/>
                <w:numId w:val="0"/>
              </w:numPr>
              <w:spacing w:line="240" w:lineRule="auto"/>
              <w:ind w:left="0" w:leftChars="0" w:firstLine="0" w:firstLineChars="0"/>
              <w:rPr>
                <w:rFonts w:hint="eastAsia" w:ascii="等线" w:hAnsi="等线" w:eastAsia="等线" w:cs="等线"/>
                <w:sz w:val="21"/>
                <w:szCs w:val="21"/>
              </w:rPr>
            </w:pPr>
            <w:r>
              <w:rPr>
                <w:rFonts w:hint="eastAsia" w:ascii="等线" w:hAnsi="等线" w:eastAsia="等线" w:cs="等线"/>
                <w:kern w:val="2"/>
                <w:sz w:val="21"/>
                <w:szCs w:val="21"/>
                <w:lang w:val="en-US" w:eastAsia="zh-CN" w:bidi="ar-SA"/>
              </w:rPr>
              <w:t>8.</w:t>
            </w:r>
            <w:r>
              <w:rPr>
                <w:rFonts w:hint="eastAsia" w:ascii="等线" w:hAnsi="等线" w:eastAsia="等线" w:cs="等线"/>
                <w:sz w:val="21"/>
                <w:szCs w:val="21"/>
              </w:rPr>
              <w:t>数据存贮到硬盘录像机，4TB储存空间，与上级机关上传。</w:t>
            </w:r>
          </w:p>
        </w:tc>
      </w:tr>
      <w:tr w14:paraId="52CAB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09" w:hRule="atLeast"/>
          <w:jc w:val="center"/>
        </w:trPr>
        <w:tc>
          <w:tcPr>
            <w:tcW w:w="0" w:type="auto"/>
            <w:shd w:val="clear" w:color="auto" w:fill="auto"/>
            <w:tcMar>
              <w:top w:w="180" w:type="dxa"/>
              <w:left w:w="270" w:type="dxa"/>
              <w:bottom w:w="180" w:type="dxa"/>
              <w:right w:w="270" w:type="dxa"/>
            </w:tcMar>
            <w:vAlign w:val="center"/>
          </w:tcPr>
          <w:p w14:paraId="2F4B60D8">
            <w:pPr>
              <w:widowControl/>
              <w:spacing w:line="240" w:lineRule="auto"/>
              <w:rPr>
                <w:rFonts w:hint="eastAsia" w:ascii="等线" w:hAnsi="等线" w:eastAsia="等线" w:cs="等线"/>
                <w:sz w:val="21"/>
                <w:szCs w:val="21"/>
              </w:rPr>
            </w:pPr>
            <w:r>
              <w:rPr>
                <w:rFonts w:hint="eastAsia" w:ascii="等线" w:hAnsi="等线" w:eastAsia="等线" w:cs="等线"/>
                <w:sz w:val="21"/>
                <w:szCs w:val="21"/>
              </w:rPr>
              <w:t>3</w:t>
            </w:r>
          </w:p>
        </w:tc>
        <w:tc>
          <w:tcPr>
            <w:tcW w:w="0" w:type="auto"/>
            <w:shd w:val="clear" w:color="auto" w:fill="auto"/>
            <w:tcMar>
              <w:top w:w="180" w:type="dxa"/>
              <w:left w:w="270" w:type="dxa"/>
              <w:bottom w:w="180" w:type="dxa"/>
              <w:right w:w="270" w:type="dxa"/>
            </w:tcMar>
            <w:vAlign w:val="center"/>
          </w:tcPr>
          <w:p w14:paraId="153DC48D">
            <w:pPr>
              <w:widowControl/>
              <w:spacing w:line="240" w:lineRule="auto"/>
              <w:rPr>
                <w:rFonts w:hint="eastAsia" w:ascii="等线" w:hAnsi="等线" w:eastAsia="等线" w:cs="等线"/>
                <w:sz w:val="21"/>
                <w:szCs w:val="21"/>
              </w:rPr>
            </w:pPr>
            <w:r>
              <w:rPr>
                <w:rFonts w:hint="eastAsia" w:ascii="等线" w:hAnsi="等线" w:eastAsia="等线" w:cs="等线"/>
                <w:kern w:val="0"/>
                <w:sz w:val="21"/>
                <w:szCs w:val="21"/>
                <w:lang w:bidi="ar"/>
              </w:rPr>
              <w:t>通话流量卡</w:t>
            </w:r>
          </w:p>
        </w:tc>
        <w:tc>
          <w:tcPr>
            <w:tcW w:w="0" w:type="auto"/>
            <w:shd w:val="clear" w:color="auto" w:fill="auto"/>
            <w:tcMar>
              <w:top w:w="180" w:type="dxa"/>
              <w:left w:w="270" w:type="dxa"/>
              <w:bottom w:w="180" w:type="dxa"/>
              <w:right w:w="270" w:type="dxa"/>
            </w:tcMar>
            <w:vAlign w:val="center"/>
          </w:tcPr>
          <w:p w14:paraId="0380F041">
            <w:pPr>
              <w:pStyle w:val="25"/>
              <w:widowControl/>
              <w:numPr>
                <w:ilvl w:val="0"/>
                <w:numId w:val="0"/>
              </w:numPr>
              <w:spacing w:line="240" w:lineRule="auto"/>
              <w:ind w:left="0" w:leftChars="0" w:firstLine="0" w:firstLineChars="0"/>
              <w:rPr>
                <w:rFonts w:hint="eastAsia" w:ascii="等线" w:hAnsi="等线" w:eastAsia="等线" w:cs="等线"/>
                <w:kern w:val="0"/>
                <w:sz w:val="21"/>
                <w:szCs w:val="21"/>
                <w:lang w:bidi="ar"/>
              </w:rPr>
            </w:pPr>
            <w:r>
              <w:rPr>
                <w:rFonts w:hint="eastAsia" w:ascii="等线" w:hAnsi="等线" w:eastAsia="等线" w:cs="等线"/>
                <w:kern w:val="0"/>
                <w:sz w:val="21"/>
                <w:szCs w:val="21"/>
                <w:lang w:val="en-US" w:eastAsia="zh-CN" w:bidi="ar"/>
              </w:rPr>
              <w:t>1.</w:t>
            </w:r>
            <w:r>
              <w:rPr>
                <w:rFonts w:hint="eastAsia" w:ascii="等线" w:hAnsi="等线" w:eastAsia="等线" w:cs="等线"/>
                <w:kern w:val="0"/>
                <w:sz w:val="21"/>
                <w:szCs w:val="21"/>
                <w:lang w:bidi="ar"/>
              </w:rPr>
              <w:t>具备通话和短信功能，不限流量/月</w:t>
            </w:r>
            <w:r>
              <w:rPr>
                <w:rFonts w:hint="eastAsia" w:ascii="等线" w:hAnsi="等线" w:eastAsia="等线" w:cs="等线"/>
                <w:kern w:val="0"/>
                <w:sz w:val="21"/>
                <w:szCs w:val="21"/>
                <w:lang w:eastAsia="zh-CN" w:bidi="ar"/>
              </w:rPr>
              <w:t>。</w:t>
            </w:r>
          </w:p>
          <w:p w14:paraId="66A86B12">
            <w:pPr>
              <w:pStyle w:val="25"/>
              <w:widowControl/>
              <w:numPr>
                <w:ilvl w:val="0"/>
                <w:numId w:val="0"/>
              </w:numPr>
              <w:spacing w:line="240" w:lineRule="auto"/>
              <w:ind w:left="0" w:leftChars="0" w:firstLine="0" w:firstLineChars="0"/>
              <w:rPr>
                <w:rFonts w:hint="eastAsia" w:ascii="等线" w:hAnsi="等线" w:eastAsia="等线" w:cs="等线"/>
                <w:sz w:val="21"/>
                <w:szCs w:val="21"/>
              </w:rPr>
            </w:pPr>
            <w:r>
              <w:rPr>
                <w:rFonts w:hint="eastAsia" w:ascii="等线" w:hAnsi="等线" w:eastAsia="等线" w:cs="等线"/>
                <w:kern w:val="2"/>
                <w:sz w:val="21"/>
                <w:szCs w:val="21"/>
                <w:lang w:val="en-US" w:eastAsia="zh-CN" w:bidi="ar-SA"/>
              </w:rPr>
              <w:t>2.</w:t>
            </w:r>
            <w:r>
              <w:rPr>
                <w:rFonts w:hint="eastAsia" w:ascii="等线" w:hAnsi="等线" w:eastAsia="等线" w:cs="等线"/>
                <w:kern w:val="0"/>
                <w:sz w:val="21"/>
                <w:szCs w:val="21"/>
                <w:lang w:bidi="ar"/>
              </w:rPr>
              <w:t>报价中包含一年的使用费在内。</w:t>
            </w:r>
          </w:p>
        </w:tc>
      </w:tr>
      <w:tr w14:paraId="6E444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4" w:hRule="atLeast"/>
          <w:jc w:val="center"/>
        </w:trPr>
        <w:tc>
          <w:tcPr>
            <w:tcW w:w="0" w:type="auto"/>
            <w:shd w:val="clear" w:color="auto" w:fill="auto"/>
            <w:tcMar>
              <w:top w:w="180" w:type="dxa"/>
              <w:left w:w="270" w:type="dxa"/>
              <w:bottom w:w="180" w:type="dxa"/>
              <w:right w:w="270" w:type="dxa"/>
            </w:tcMar>
            <w:vAlign w:val="center"/>
          </w:tcPr>
          <w:p w14:paraId="1370016D">
            <w:pPr>
              <w:widowControl/>
              <w:spacing w:line="240" w:lineRule="auto"/>
              <w:rPr>
                <w:rFonts w:hint="eastAsia" w:ascii="等线" w:hAnsi="等线" w:eastAsia="等线" w:cs="等线"/>
                <w:kern w:val="0"/>
                <w:sz w:val="21"/>
                <w:szCs w:val="21"/>
                <w:lang w:bidi="ar"/>
              </w:rPr>
            </w:pPr>
            <w:r>
              <w:rPr>
                <w:rFonts w:hint="eastAsia" w:ascii="等线" w:hAnsi="等线" w:eastAsia="等线" w:cs="等线"/>
                <w:sz w:val="21"/>
                <w:szCs w:val="21"/>
              </w:rPr>
              <w:t>3</w:t>
            </w:r>
          </w:p>
        </w:tc>
        <w:tc>
          <w:tcPr>
            <w:tcW w:w="0" w:type="auto"/>
            <w:shd w:val="clear" w:color="auto" w:fill="auto"/>
            <w:tcMar>
              <w:top w:w="180" w:type="dxa"/>
              <w:left w:w="270" w:type="dxa"/>
              <w:bottom w:w="180" w:type="dxa"/>
              <w:right w:w="270" w:type="dxa"/>
            </w:tcMar>
            <w:vAlign w:val="center"/>
          </w:tcPr>
          <w:p w14:paraId="3718D8DE">
            <w:pPr>
              <w:widowControl/>
              <w:spacing w:line="240" w:lineRule="auto"/>
              <w:rPr>
                <w:rFonts w:hint="eastAsia" w:ascii="等线" w:hAnsi="等线" w:eastAsia="等线" w:cs="等线"/>
                <w:kern w:val="0"/>
                <w:sz w:val="21"/>
                <w:szCs w:val="21"/>
                <w:lang w:bidi="ar"/>
              </w:rPr>
            </w:pPr>
            <w:r>
              <w:rPr>
                <w:rFonts w:hint="eastAsia" w:ascii="等线" w:hAnsi="等线" w:eastAsia="等线" w:cs="等线"/>
                <w:kern w:val="0"/>
                <w:sz w:val="21"/>
                <w:szCs w:val="21"/>
                <w:lang w:bidi="ar"/>
              </w:rPr>
              <w:t>流量卡</w:t>
            </w:r>
          </w:p>
        </w:tc>
        <w:tc>
          <w:tcPr>
            <w:tcW w:w="0" w:type="auto"/>
            <w:shd w:val="clear" w:color="auto" w:fill="auto"/>
            <w:tcMar>
              <w:top w:w="180" w:type="dxa"/>
              <w:left w:w="270" w:type="dxa"/>
              <w:bottom w:w="180" w:type="dxa"/>
              <w:right w:w="270" w:type="dxa"/>
            </w:tcMar>
            <w:vAlign w:val="center"/>
          </w:tcPr>
          <w:p w14:paraId="71B991FF">
            <w:pPr>
              <w:pStyle w:val="25"/>
              <w:widowControl/>
              <w:numPr>
                <w:ilvl w:val="0"/>
                <w:numId w:val="0"/>
              </w:numPr>
              <w:spacing w:line="240" w:lineRule="auto"/>
              <w:ind w:left="0" w:leftChars="0" w:firstLine="0" w:firstLineChars="0"/>
              <w:rPr>
                <w:rFonts w:hint="eastAsia" w:ascii="等线" w:hAnsi="等线" w:eastAsia="等线" w:cs="等线"/>
                <w:b/>
                <w:kern w:val="0"/>
                <w:sz w:val="21"/>
                <w:szCs w:val="21"/>
                <w:lang w:bidi="ar"/>
              </w:rPr>
            </w:pPr>
            <w:r>
              <w:rPr>
                <w:rFonts w:hint="eastAsia" w:ascii="等线" w:hAnsi="等线" w:eastAsia="等线" w:cs="等线"/>
                <w:b/>
                <w:kern w:val="0"/>
                <w:sz w:val="21"/>
                <w:szCs w:val="21"/>
                <w:lang w:val="en-US" w:eastAsia="zh-CN" w:bidi="ar"/>
              </w:rPr>
              <w:t>1.</w:t>
            </w:r>
            <w:r>
              <w:rPr>
                <w:rFonts w:hint="eastAsia" w:ascii="等线" w:hAnsi="等线" w:eastAsia="等线" w:cs="等线"/>
                <w:kern w:val="0"/>
                <w:sz w:val="21"/>
                <w:szCs w:val="21"/>
                <w:lang w:bidi="ar"/>
              </w:rPr>
              <w:t>不限流量/月。</w:t>
            </w:r>
          </w:p>
          <w:p w14:paraId="0A501F10">
            <w:pPr>
              <w:pStyle w:val="25"/>
              <w:widowControl/>
              <w:numPr>
                <w:ilvl w:val="0"/>
                <w:numId w:val="0"/>
              </w:numPr>
              <w:spacing w:line="240" w:lineRule="auto"/>
              <w:ind w:left="0" w:leftChars="0" w:firstLine="0" w:firstLineChars="0"/>
              <w:rPr>
                <w:rFonts w:hint="eastAsia" w:ascii="等线" w:hAnsi="等线" w:eastAsia="等线" w:cs="等线"/>
                <w:kern w:val="0"/>
                <w:sz w:val="21"/>
                <w:szCs w:val="21"/>
                <w:lang w:bidi="ar"/>
              </w:rPr>
            </w:pPr>
            <w:r>
              <w:rPr>
                <w:rFonts w:hint="eastAsia" w:ascii="等线" w:hAnsi="等线" w:eastAsia="等线" w:cs="等线"/>
                <w:kern w:val="0"/>
                <w:sz w:val="21"/>
                <w:szCs w:val="21"/>
                <w:lang w:val="en-US" w:eastAsia="zh-CN" w:bidi="ar"/>
              </w:rPr>
              <w:t>2.</w:t>
            </w:r>
            <w:r>
              <w:rPr>
                <w:rFonts w:hint="eastAsia" w:ascii="等线" w:hAnsi="等线" w:eastAsia="等线" w:cs="等线"/>
                <w:kern w:val="0"/>
                <w:sz w:val="21"/>
                <w:szCs w:val="21"/>
                <w:lang w:bidi="ar"/>
              </w:rPr>
              <w:t>报价中包含一年的使用费在内。</w:t>
            </w:r>
          </w:p>
        </w:tc>
      </w:tr>
    </w:tbl>
    <w:p w14:paraId="3A6901A7">
      <w:pPr>
        <w:spacing w:line="400" w:lineRule="exact"/>
        <w:ind w:firstLine="482" w:firstLineChars="200"/>
        <w:rPr>
          <w:rFonts w:ascii="宋体" w:hAnsi="宋体" w:eastAsia="宋体" w:cs="等线"/>
          <w:b/>
          <w:sz w:val="24"/>
          <w:szCs w:val="32"/>
        </w:rPr>
      </w:pPr>
      <w:r>
        <w:rPr>
          <w:rFonts w:hint="eastAsia" w:ascii="宋体" w:hAnsi="宋体" w:eastAsia="宋体" w:cs="等线"/>
          <w:b/>
          <w:sz w:val="24"/>
          <w:szCs w:val="32"/>
        </w:rPr>
        <w:t>二、商品质量及服务要求</w:t>
      </w:r>
    </w:p>
    <w:p w14:paraId="66612F45">
      <w:pPr>
        <w:widowControl/>
        <w:shd w:val="clear" w:color="auto" w:fill="FFFFFF"/>
        <w:spacing w:line="400" w:lineRule="exact"/>
        <w:ind w:firstLine="560"/>
        <w:jc w:val="left"/>
        <w:textAlignment w:val="baseline"/>
        <w:rPr>
          <w:rFonts w:ascii="宋体" w:hAnsi="宋体" w:eastAsia="宋体" w:cs="宋体"/>
          <w:color w:val="000000"/>
          <w:kern w:val="0"/>
          <w:sz w:val="24"/>
        </w:rPr>
      </w:pPr>
      <w:r>
        <w:rPr>
          <w:rFonts w:ascii="宋体" w:hAnsi="宋体" w:eastAsia="宋体" w:cs="宋体"/>
          <w:color w:val="000000"/>
          <w:kern w:val="0"/>
          <w:sz w:val="24"/>
        </w:rPr>
        <w:t>1、符合</w:t>
      </w:r>
      <w:r>
        <w:rPr>
          <w:rFonts w:hint="eastAsia" w:ascii="宋体" w:hAnsi="宋体" w:eastAsia="宋体" w:cs="宋体"/>
          <w:color w:val="000000"/>
          <w:kern w:val="0"/>
          <w:sz w:val="24"/>
        </w:rPr>
        <w:t>国</w:t>
      </w:r>
      <w:r>
        <w:rPr>
          <w:rFonts w:ascii="宋体" w:hAnsi="宋体" w:eastAsia="宋体" w:cs="宋体"/>
          <w:color w:val="000000"/>
          <w:kern w:val="0"/>
          <w:sz w:val="24"/>
        </w:rPr>
        <w:t>家标准（或行业标准）。</w:t>
      </w:r>
    </w:p>
    <w:p w14:paraId="3348BD14">
      <w:pPr>
        <w:widowControl/>
        <w:shd w:val="clear" w:color="auto" w:fill="FFFFFF"/>
        <w:spacing w:line="400" w:lineRule="exact"/>
        <w:ind w:firstLine="560"/>
        <w:jc w:val="left"/>
        <w:textAlignment w:val="baseline"/>
        <w:rPr>
          <w:rFonts w:ascii="宋体" w:hAnsi="宋体" w:eastAsia="宋体" w:cs="宋体"/>
          <w:color w:val="000000"/>
          <w:kern w:val="0"/>
          <w:sz w:val="24"/>
        </w:rPr>
      </w:pPr>
      <w:r>
        <w:rPr>
          <w:rFonts w:ascii="宋体" w:hAnsi="宋体" w:eastAsia="宋体" w:cs="宋体"/>
          <w:color w:val="000000"/>
          <w:kern w:val="0"/>
          <w:sz w:val="24"/>
        </w:rPr>
        <w:t>2、</w:t>
      </w:r>
      <w:r>
        <w:rPr>
          <w:rFonts w:hint="eastAsia" w:ascii="宋体" w:hAnsi="宋体" w:eastAsia="宋体" w:cs="宋体"/>
          <w:color w:val="000000"/>
          <w:kern w:val="0"/>
          <w:sz w:val="24"/>
        </w:rPr>
        <w:t>产品</w:t>
      </w:r>
      <w:r>
        <w:rPr>
          <w:rFonts w:ascii="宋体" w:hAnsi="宋体" w:eastAsia="宋体" w:cs="宋体"/>
          <w:color w:val="000000"/>
          <w:kern w:val="0"/>
          <w:sz w:val="24"/>
        </w:rPr>
        <w:t>包装按厂家规定包装，包装物必须结实，外观完整无缺，包装物不回收。</w:t>
      </w:r>
    </w:p>
    <w:p w14:paraId="33C450EA">
      <w:pPr>
        <w:widowControl/>
        <w:shd w:val="clear" w:color="auto" w:fill="FFFFFF"/>
        <w:spacing w:line="400" w:lineRule="exact"/>
        <w:ind w:firstLine="560"/>
        <w:jc w:val="left"/>
        <w:textAlignment w:val="baseline"/>
        <w:rPr>
          <w:rFonts w:ascii="宋体" w:hAnsi="宋体" w:eastAsia="宋体" w:cs="宋体"/>
          <w:color w:val="000000"/>
          <w:kern w:val="0"/>
          <w:sz w:val="24"/>
        </w:rPr>
      </w:pPr>
      <w:r>
        <w:rPr>
          <w:rFonts w:hint="eastAsia" w:ascii="宋体" w:hAnsi="宋体" w:eastAsia="宋体" w:cs="宋体"/>
          <w:color w:val="000000"/>
          <w:kern w:val="0"/>
          <w:sz w:val="24"/>
        </w:rPr>
        <w:t>3</w:t>
      </w:r>
      <w:r>
        <w:rPr>
          <w:rFonts w:ascii="宋体" w:hAnsi="宋体" w:eastAsia="宋体" w:cs="宋体"/>
          <w:color w:val="000000"/>
          <w:kern w:val="0"/>
          <w:sz w:val="24"/>
        </w:rPr>
        <w:t>、</w:t>
      </w:r>
      <w:r>
        <w:rPr>
          <w:rFonts w:hint="eastAsia" w:ascii="宋体" w:hAnsi="宋体" w:eastAsia="宋体" w:cs="宋体"/>
          <w:color w:val="000000"/>
          <w:kern w:val="0"/>
          <w:sz w:val="24"/>
        </w:rPr>
        <w:t>送货时提供所供产品的产品合格证书。</w:t>
      </w:r>
    </w:p>
    <w:p w14:paraId="400009CA">
      <w:pPr>
        <w:widowControl/>
        <w:shd w:val="clear" w:color="auto" w:fill="FFFFFF"/>
        <w:spacing w:line="400" w:lineRule="exact"/>
        <w:ind w:firstLine="560"/>
        <w:jc w:val="left"/>
        <w:textAlignment w:val="baseline"/>
        <w:rPr>
          <w:rFonts w:ascii="宋体" w:hAnsi="宋体" w:eastAsia="宋体" w:cs="宋体"/>
          <w:color w:val="000000"/>
          <w:kern w:val="0"/>
          <w:sz w:val="24"/>
        </w:rPr>
      </w:pPr>
      <w:r>
        <w:rPr>
          <w:rFonts w:hint="eastAsia" w:ascii="宋体" w:hAnsi="宋体" w:eastAsia="宋体" w:cs="宋体"/>
          <w:color w:val="000000"/>
          <w:kern w:val="0"/>
          <w:sz w:val="24"/>
        </w:rPr>
        <w:t>4、免费安装调试，确保正常使用。</w:t>
      </w:r>
    </w:p>
    <w:p w14:paraId="6E68A27A">
      <w:pPr>
        <w:widowControl/>
        <w:shd w:val="clear" w:color="auto" w:fill="FFFFFF"/>
        <w:spacing w:line="400" w:lineRule="exact"/>
        <w:ind w:firstLine="560"/>
        <w:jc w:val="left"/>
        <w:textAlignment w:val="baseline"/>
        <w:rPr>
          <w:rFonts w:ascii="宋体" w:hAnsi="宋体" w:eastAsia="宋体" w:cs="宋体"/>
          <w:color w:val="000000"/>
          <w:kern w:val="0"/>
          <w:sz w:val="24"/>
        </w:rPr>
      </w:pPr>
      <w:r>
        <w:rPr>
          <w:rFonts w:hint="eastAsia" w:ascii="宋体" w:hAnsi="宋体" w:eastAsia="宋体" w:cs="宋体"/>
          <w:color w:val="000000"/>
          <w:kern w:val="0"/>
          <w:sz w:val="24"/>
        </w:rPr>
        <w:t>5、一年使用期满。通话流量卡及流量卡的使用费用续费，有权优先选择在本次成交价的基础上，通过双方协商议价后签订合同执行。</w:t>
      </w:r>
    </w:p>
    <w:p w14:paraId="6B281212">
      <w:pPr>
        <w:ind w:firstLine="480"/>
        <w:rPr>
          <w:rFonts w:ascii="宋体" w:hAnsi="宋体" w:eastAsia="宋体" w:cs="宋体"/>
          <w:b/>
          <w:bCs/>
          <w:sz w:val="24"/>
        </w:rPr>
      </w:pPr>
      <w:r>
        <w:rPr>
          <w:rFonts w:hint="eastAsia" w:ascii="宋体" w:hAnsi="宋体" w:eastAsia="宋体"/>
          <w:b/>
          <w:sz w:val="24"/>
        </w:rPr>
        <w:t>三、</w:t>
      </w:r>
      <w:r>
        <w:rPr>
          <w:rFonts w:hint="eastAsia" w:ascii="宋体" w:hAnsi="宋体" w:eastAsia="宋体" w:cs="宋体"/>
          <w:b/>
          <w:bCs/>
          <w:sz w:val="24"/>
        </w:rPr>
        <w:t>供货要求：</w:t>
      </w:r>
    </w:p>
    <w:p w14:paraId="69FE61CD">
      <w:pPr>
        <w:shd w:val="clear" w:color="auto" w:fill="FFFFFF"/>
        <w:spacing w:line="380" w:lineRule="exact"/>
        <w:ind w:firstLine="480"/>
        <w:jc w:val="left"/>
        <w:textAlignment w:val="baseline"/>
        <w:rPr>
          <w:rFonts w:ascii="宋体" w:hAnsi="宋体" w:eastAsia="宋体"/>
          <w:sz w:val="24"/>
        </w:rPr>
      </w:pPr>
      <w:r>
        <w:rPr>
          <w:rFonts w:hint="eastAsia" w:ascii="宋体" w:hAnsi="宋体" w:eastAsia="宋体"/>
          <w:sz w:val="24"/>
        </w:rPr>
        <w:t>1、供货安装周期：10个日历日</w:t>
      </w:r>
    </w:p>
    <w:p w14:paraId="0EE1FDEE">
      <w:pPr>
        <w:spacing w:line="400" w:lineRule="exact"/>
        <w:ind w:firstLine="480"/>
        <w:rPr>
          <w:rFonts w:ascii="宋体" w:hAnsi="宋体" w:eastAsia="宋体"/>
          <w:sz w:val="24"/>
        </w:rPr>
      </w:pPr>
      <w:r>
        <w:rPr>
          <w:rFonts w:hint="eastAsia" w:ascii="宋体" w:hAnsi="宋体" w:eastAsia="宋体"/>
          <w:sz w:val="24"/>
        </w:rPr>
        <w:t>2、</w:t>
      </w:r>
      <w:r>
        <w:rPr>
          <w:rFonts w:hint="eastAsia" w:ascii="宋体" w:hAnsi="宋体" w:eastAsia="宋体"/>
          <w:color w:val="000000"/>
          <w:sz w:val="24"/>
        </w:rPr>
        <w:t>供货安装地点：涡阳县人民医院指定地点。</w:t>
      </w:r>
    </w:p>
    <w:p w14:paraId="599AD061">
      <w:pPr>
        <w:spacing w:line="400" w:lineRule="exact"/>
        <w:ind w:firstLine="482" w:firstLineChars="200"/>
        <w:rPr>
          <w:rFonts w:ascii="宋体" w:hAnsi="宋体" w:eastAsia="宋体" w:cs="宋体"/>
          <w:b/>
          <w:bCs/>
          <w:sz w:val="24"/>
        </w:rPr>
      </w:pPr>
      <w:r>
        <w:rPr>
          <w:rFonts w:hint="eastAsia" w:ascii="宋体" w:hAnsi="宋体" w:eastAsia="宋体" w:cs="宋体"/>
          <w:b/>
          <w:bCs/>
          <w:sz w:val="24"/>
        </w:rPr>
        <w:t xml:space="preserve">四、质量保证及售后服务： </w:t>
      </w:r>
    </w:p>
    <w:p w14:paraId="71AF40B0">
      <w:pPr>
        <w:spacing w:line="400" w:lineRule="exact"/>
        <w:ind w:firstLine="480"/>
        <w:rPr>
          <w:rFonts w:ascii="宋体" w:hAnsi="宋体" w:eastAsia="宋体"/>
          <w:sz w:val="24"/>
        </w:rPr>
      </w:pPr>
      <w:r>
        <w:rPr>
          <w:rFonts w:hint="eastAsia" w:ascii="宋体" w:hAnsi="宋体" w:eastAsia="宋体"/>
          <w:sz w:val="24"/>
        </w:rPr>
        <w:t>1、免费质保期 1 年。</w:t>
      </w:r>
    </w:p>
    <w:p w14:paraId="78A6D59B">
      <w:pPr>
        <w:spacing w:line="400" w:lineRule="exact"/>
        <w:ind w:firstLine="480"/>
        <w:rPr>
          <w:rFonts w:ascii="宋体" w:hAnsi="宋体" w:eastAsia="宋体"/>
          <w:sz w:val="24"/>
        </w:rPr>
      </w:pPr>
      <w:r>
        <w:rPr>
          <w:rFonts w:hint="eastAsia" w:ascii="宋体" w:hAnsi="宋体" w:eastAsia="宋体"/>
          <w:sz w:val="24"/>
        </w:rPr>
        <w:t>2、因产品质量问题引发的医疗纠纷及其他后果，由成交供应商全部承担。</w:t>
      </w:r>
    </w:p>
    <w:p w14:paraId="4DB8D2D2">
      <w:pPr>
        <w:spacing w:line="560" w:lineRule="exact"/>
        <w:ind w:firstLine="482" w:firstLineChars="200"/>
        <w:textAlignment w:val="baseline"/>
        <w:rPr>
          <w:rFonts w:ascii="宋体" w:hAnsi="宋体" w:eastAsia="宋体"/>
          <w:b/>
          <w:bCs/>
          <w:sz w:val="24"/>
        </w:rPr>
      </w:pPr>
      <w:r>
        <w:rPr>
          <w:rFonts w:hint="eastAsia" w:ascii="宋体" w:hAnsi="宋体" w:eastAsia="宋体"/>
          <w:b/>
          <w:bCs/>
          <w:sz w:val="24"/>
        </w:rPr>
        <w:t>六、验收：</w:t>
      </w:r>
    </w:p>
    <w:p w14:paraId="405C29A1">
      <w:pPr>
        <w:spacing w:line="400" w:lineRule="exact"/>
        <w:ind w:firstLine="480" w:firstLineChars="200"/>
        <w:textAlignment w:val="baseline"/>
        <w:rPr>
          <w:rFonts w:ascii="宋体" w:hAnsi="宋体" w:eastAsia="宋体"/>
          <w:color w:val="000000"/>
          <w:sz w:val="24"/>
        </w:rPr>
      </w:pPr>
      <w:r>
        <w:rPr>
          <w:rFonts w:hint="eastAsia" w:ascii="宋体" w:hAnsi="宋体" w:eastAsia="宋体"/>
          <w:color w:val="000000"/>
          <w:sz w:val="24"/>
        </w:rPr>
        <w:t>按医院相关管理制度和相关标准验收。</w:t>
      </w:r>
    </w:p>
    <w:p w14:paraId="37755E27">
      <w:pPr>
        <w:spacing w:line="400" w:lineRule="exact"/>
        <w:ind w:firstLine="482" w:firstLineChars="200"/>
        <w:rPr>
          <w:rFonts w:ascii="宋体" w:hAnsi="宋体" w:eastAsia="宋体" w:cs="宋体"/>
          <w:b/>
          <w:bCs/>
          <w:color w:val="000000"/>
          <w:sz w:val="24"/>
        </w:rPr>
      </w:pPr>
      <w:r>
        <w:rPr>
          <w:rFonts w:hint="eastAsia" w:ascii="宋体" w:hAnsi="宋体" w:eastAsia="宋体" w:cs="宋体"/>
          <w:b/>
          <w:bCs/>
          <w:sz w:val="24"/>
        </w:rPr>
        <w:t>七、</w:t>
      </w:r>
      <w:r>
        <w:rPr>
          <w:rFonts w:hint="eastAsia" w:ascii="宋体" w:hAnsi="宋体" w:eastAsia="宋体" w:cs="宋体"/>
          <w:b/>
          <w:bCs/>
          <w:color w:val="000000"/>
          <w:sz w:val="24"/>
        </w:rPr>
        <w:t>报价要求</w:t>
      </w:r>
    </w:p>
    <w:p w14:paraId="0B6BD88D">
      <w:pPr>
        <w:shd w:val="clear" w:color="auto" w:fill="FFFFFF"/>
        <w:spacing w:line="380" w:lineRule="exact"/>
        <w:ind w:firstLine="480"/>
        <w:jc w:val="left"/>
        <w:textAlignment w:val="baseline"/>
        <w:rPr>
          <w:rFonts w:ascii="宋体" w:hAnsi="宋体" w:eastAsia="宋体"/>
          <w:sz w:val="24"/>
        </w:rPr>
      </w:pPr>
      <w:r>
        <w:rPr>
          <w:rFonts w:hint="eastAsia" w:ascii="宋体" w:hAnsi="宋体" w:eastAsia="宋体"/>
          <w:sz w:val="24"/>
        </w:rPr>
        <w:t>1、报价不得高于限价，否则投标无效。</w:t>
      </w:r>
    </w:p>
    <w:p w14:paraId="4EFEC6CC">
      <w:pPr>
        <w:shd w:val="clear" w:color="auto" w:fill="FFFFFF"/>
        <w:spacing w:line="380" w:lineRule="exact"/>
        <w:ind w:firstLine="480"/>
        <w:jc w:val="left"/>
        <w:textAlignment w:val="baseline"/>
        <w:rPr>
          <w:rFonts w:ascii="宋体" w:hAnsi="宋体" w:eastAsia="宋体"/>
        </w:rPr>
      </w:pPr>
      <w:r>
        <w:rPr>
          <w:rFonts w:hint="eastAsia" w:ascii="宋体" w:hAnsi="宋体" w:eastAsia="宋体"/>
          <w:sz w:val="24"/>
        </w:rPr>
        <w:t>2、报价为全费用报价，包含货物清单中的物品购置费和两类流量卡一年的使用费，及及完成本项目所需要的其他全部费用，采购人不再为本项目支付其他任何费用。</w:t>
      </w:r>
    </w:p>
    <w:p w14:paraId="121F44D1">
      <w:pPr>
        <w:spacing w:line="400" w:lineRule="exact"/>
        <w:ind w:firstLine="482" w:firstLineChars="200"/>
        <w:rPr>
          <w:rFonts w:ascii="宋体" w:hAnsi="宋体" w:eastAsia="宋体" w:cs="宋体"/>
          <w:b/>
          <w:bCs/>
          <w:color w:val="000000"/>
          <w:sz w:val="24"/>
        </w:rPr>
      </w:pPr>
      <w:r>
        <w:rPr>
          <w:rFonts w:hint="eastAsia" w:ascii="宋体" w:hAnsi="宋体" w:eastAsia="宋体" w:cs="宋体"/>
          <w:b/>
          <w:bCs/>
          <w:color w:val="000000"/>
          <w:sz w:val="24"/>
        </w:rPr>
        <w:t>八、付款方式：</w:t>
      </w:r>
    </w:p>
    <w:p w14:paraId="66473E08">
      <w:pPr>
        <w:spacing w:line="400" w:lineRule="exact"/>
        <w:ind w:firstLine="480" w:firstLineChars="200"/>
        <w:rPr>
          <w:rFonts w:ascii="宋体" w:hAnsi="宋体" w:eastAsia="宋体" w:cs="宋体"/>
          <w:b/>
          <w:bCs/>
          <w:color w:val="000000"/>
          <w:sz w:val="24"/>
        </w:rPr>
      </w:pPr>
      <w:r>
        <w:rPr>
          <w:rFonts w:hint="eastAsia" w:ascii="宋体" w:hAnsi="宋体" w:eastAsia="宋体"/>
          <w:color w:val="000000"/>
          <w:sz w:val="24"/>
        </w:rPr>
        <w:t>安装完成，验收合格一次性付清。</w:t>
      </w:r>
    </w:p>
    <w:p w14:paraId="3C6A9DD8">
      <w:pPr>
        <w:spacing w:line="400" w:lineRule="exact"/>
        <w:ind w:firstLine="482" w:firstLineChars="200"/>
        <w:rPr>
          <w:rFonts w:ascii="宋体" w:hAnsi="宋体" w:eastAsia="宋体" w:cs="宋体"/>
          <w:b/>
          <w:bCs/>
          <w:color w:val="000000"/>
          <w:sz w:val="24"/>
        </w:rPr>
      </w:pPr>
      <w:r>
        <w:rPr>
          <w:rFonts w:hint="eastAsia" w:ascii="宋体" w:hAnsi="宋体" w:eastAsia="宋体" w:cs="宋体"/>
          <w:b/>
          <w:bCs/>
          <w:color w:val="000000"/>
          <w:sz w:val="24"/>
        </w:rPr>
        <w:t>九、评价方法：</w:t>
      </w:r>
    </w:p>
    <w:p w14:paraId="627D4797">
      <w:pPr>
        <w:shd w:val="clear" w:color="auto" w:fill="FFFFFF"/>
        <w:spacing w:line="380" w:lineRule="exact"/>
        <w:ind w:firstLine="480"/>
        <w:jc w:val="left"/>
        <w:textAlignment w:val="baseline"/>
        <w:rPr>
          <w:rFonts w:ascii="宋体" w:hAnsi="宋体" w:eastAsia="宋体"/>
          <w:color w:val="000000"/>
          <w:sz w:val="24"/>
        </w:rPr>
      </w:pPr>
      <w:r>
        <w:rPr>
          <w:rFonts w:hint="eastAsia" w:ascii="宋体" w:hAnsi="宋体" w:eastAsia="宋体"/>
          <w:color w:val="000000"/>
          <w:sz w:val="24"/>
        </w:rPr>
        <w:t>1、在全部响应本项目要求的情况下，通过2轮以上（含2轮）报价，按单价由低到高的顺序，推荐给领导小组审定后确定成交人。</w:t>
      </w:r>
    </w:p>
    <w:p w14:paraId="4685800B">
      <w:pPr>
        <w:shd w:val="clear" w:color="auto" w:fill="FFFFFF"/>
        <w:spacing w:line="380" w:lineRule="exact"/>
        <w:ind w:firstLine="480"/>
        <w:jc w:val="left"/>
        <w:textAlignment w:val="baseline"/>
        <w:rPr>
          <w:rFonts w:ascii="宋体" w:hAnsi="宋体" w:eastAsia="宋体"/>
          <w:color w:val="000000"/>
          <w:sz w:val="24"/>
          <w:highlight w:val="yellow"/>
        </w:rPr>
      </w:pPr>
      <w:r>
        <w:rPr>
          <w:rFonts w:hint="eastAsia" w:ascii="宋体" w:hAnsi="宋体" w:eastAsia="宋体"/>
          <w:color w:val="000000"/>
          <w:sz w:val="24"/>
          <w:highlight w:val="yellow"/>
        </w:rPr>
        <w:t>2、其他无效报价情况：</w:t>
      </w:r>
    </w:p>
    <w:p w14:paraId="1F674D72">
      <w:pPr>
        <w:shd w:val="clear" w:color="auto" w:fill="FFFFFF"/>
        <w:spacing w:line="380" w:lineRule="exact"/>
        <w:ind w:firstLine="480"/>
        <w:jc w:val="left"/>
        <w:textAlignment w:val="baseline"/>
        <w:rPr>
          <w:rFonts w:ascii="宋体" w:hAnsi="宋体" w:eastAsia="宋体"/>
          <w:color w:val="000000"/>
          <w:sz w:val="24"/>
        </w:rPr>
      </w:pPr>
      <w:r>
        <w:rPr>
          <w:rFonts w:hint="eastAsia" w:ascii="宋体" w:hAnsi="宋体" w:eastAsia="宋体"/>
          <w:color w:val="000000"/>
          <w:sz w:val="24"/>
        </w:rPr>
        <w:t>(1)逾期送达的或者未送达指定地点的响应文件，采购方不予受理。</w:t>
      </w:r>
    </w:p>
    <w:p w14:paraId="0869A6A5">
      <w:pPr>
        <w:shd w:val="clear" w:color="auto" w:fill="FFFFFF"/>
        <w:spacing w:line="380" w:lineRule="exact"/>
        <w:ind w:firstLine="480"/>
        <w:jc w:val="left"/>
        <w:textAlignment w:val="baseline"/>
        <w:rPr>
          <w:rFonts w:ascii="宋体" w:hAnsi="宋体" w:eastAsia="宋体"/>
          <w:color w:val="000000"/>
          <w:sz w:val="24"/>
        </w:rPr>
      </w:pPr>
      <w:r>
        <w:rPr>
          <w:rFonts w:hint="eastAsia" w:ascii="宋体" w:hAnsi="宋体" w:eastAsia="宋体"/>
          <w:color w:val="000000"/>
          <w:sz w:val="24"/>
        </w:rPr>
        <w:t>(2)递交投标文件参与现场报到签字的必须与投标响应文件授权人一致，不一致的按废标处理。</w:t>
      </w:r>
    </w:p>
    <w:p w14:paraId="5DB1B0C7">
      <w:pPr>
        <w:shd w:val="clear" w:color="auto" w:fill="FFFFFF"/>
        <w:spacing w:line="380" w:lineRule="exact"/>
        <w:ind w:firstLine="480"/>
        <w:jc w:val="left"/>
        <w:textAlignment w:val="baseline"/>
        <w:rPr>
          <w:rFonts w:ascii="宋体" w:hAnsi="宋体" w:eastAsia="宋体"/>
          <w:color w:val="000000"/>
          <w:sz w:val="24"/>
        </w:rPr>
      </w:pPr>
      <w:r>
        <w:rPr>
          <w:rFonts w:hint="eastAsia" w:ascii="宋体" w:hAnsi="宋体" w:eastAsia="宋体"/>
          <w:color w:val="000000"/>
          <w:sz w:val="24"/>
        </w:rPr>
        <w:t>(3)提供投标响应文件不符合采购文件要求，未实质性响应技术和商务要求的，按废标处理。</w:t>
      </w:r>
    </w:p>
    <w:p w14:paraId="7A6428B9">
      <w:pPr>
        <w:shd w:val="clear" w:color="auto" w:fill="FFFFFF"/>
        <w:spacing w:line="380" w:lineRule="exact"/>
        <w:ind w:firstLine="480"/>
        <w:jc w:val="left"/>
        <w:textAlignment w:val="baseline"/>
        <w:rPr>
          <w:rFonts w:ascii="宋体" w:hAnsi="宋体" w:eastAsia="宋体"/>
          <w:color w:val="000000"/>
          <w:sz w:val="24"/>
          <w:highlight w:val="yellow"/>
        </w:rPr>
      </w:pPr>
      <w:r>
        <w:rPr>
          <w:rFonts w:hint="eastAsia" w:ascii="宋体" w:hAnsi="宋体" w:eastAsia="宋体"/>
          <w:color w:val="000000"/>
          <w:sz w:val="24"/>
          <w:highlight w:val="yellow"/>
        </w:rPr>
        <w:t>3、如医院采购采购领导小组审定认为报价明显偏离市场正常价格，或可能存在竞争性不足，将重新组织采购。</w:t>
      </w:r>
    </w:p>
    <w:p w14:paraId="547FCC74"/>
    <w:p w14:paraId="37927600"/>
    <w:p w14:paraId="75C6E43F"/>
    <w:p w14:paraId="0020E167">
      <w:pPr>
        <w:pStyle w:val="12"/>
        <w:sectPr>
          <w:pgSz w:w="11906" w:h="16838"/>
          <w:pgMar w:top="1531" w:right="1304" w:bottom="1418" w:left="1418" w:header="851" w:footer="992" w:gutter="0"/>
          <w:cols w:space="720" w:num="1"/>
          <w:docGrid w:linePitch="435" w:charSpace="0"/>
        </w:sectPr>
      </w:pPr>
    </w:p>
    <w:p w14:paraId="5BACD4B1">
      <w:pPr>
        <w:pStyle w:val="12"/>
      </w:pPr>
    </w:p>
    <w:p w14:paraId="48FFE851">
      <w:pPr>
        <w:rPr>
          <w:rFonts w:ascii="宋体" w:hAnsi="宋体"/>
          <w:b/>
          <w:sz w:val="24"/>
        </w:rPr>
      </w:pPr>
      <w:r>
        <w:rPr>
          <w:rFonts w:hint="eastAsia" w:ascii="宋体" w:hAnsi="宋体"/>
          <w:b/>
          <w:sz w:val="24"/>
        </w:rPr>
        <w:t>附件：报价响应文件格式</w:t>
      </w:r>
    </w:p>
    <w:p w14:paraId="6A3D47E4">
      <w:pPr>
        <w:ind w:firstLine="420"/>
      </w:pPr>
    </w:p>
    <w:p w14:paraId="798B223E">
      <w:pPr>
        <w:pStyle w:val="12"/>
        <w:ind w:firstLine="402"/>
      </w:pPr>
    </w:p>
    <w:p w14:paraId="04AB03C3"/>
    <w:p w14:paraId="363B064B">
      <w:pPr>
        <w:pStyle w:val="2"/>
        <w:ind w:firstLine="320"/>
      </w:pPr>
    </w:p>
    <w:p w14:paraId="5E58C2C8">
      <w:pPr>
        <w:pStyle w:val="12"/>
      </w:pPr>
    </w:p>
    <w:p w14:paraId="04A2F654">
      <w:pPr>
        <w:pStyle w:val="3"/>
        <w:jc w:val="center"/>
        <w:rPr>
          <w:rFonts w:ascii="方正小标宋简体" w:hAnsi="宋体" w:eastAsia="方正小标宋简体"/>
          <w:sz w:val="36"/>
        </w:rPr>
      </w:pPr>
      <w:r>
        <w:rPr>
          <w:rFonts w:hint="eastAsia" w:ascii="方正小标宋简体" w:hAnsi="宋体" w:eastAsia="方正小标宋简体"/>
          <w:sz w:val="36"/>
        </w:rPr>
        <w:t>涡阳县人民医院医共体急救站建设</w:t>
      </w:r>
    </w:p>
    <w:p w14:paraId="702A2910">
      <w:pPr>
        <w:pStyle w:val="3"/>
        <w:jc w:val="center"/>
        <w:rPr>
          <w:rFonts w:ascii="方正小标宋简体" w:hAnsi="宋体" w:eastAsia="方正小标宋简体"/>
          <w:sz w:val="36"/>
        </w:rPr>
      </w:pPr>
      <w:r>
        <w:rPr>
          <w:rFonts w:hint="eastAsia" w:ascii="方正小标宋简体" w:hAnsi="宋体" w:eastAsia="方正小标宋简体"/>
          <w:sz w:val="36"/>
        </w:rPr>
        <w:t>采购车载定位及视频系统项目（二次）</w:t>
      </w:r>
    </w:p>
    <w:p w14:paraId="4C4B551D">
      <w:pPr>
        <w:ind w:firstLine="420"/>
      </w:pPr>
    </w:p>
    <w:p w14:paraId="752D7140">
      <w:pPr>
        <w:ind w:firstLine="420"/>
      </w:pPr>
    </w:p>
    <w:p w14:paraId="1FB97250">
      <w:pPr>
        <w:pStyle w:val="12"/>
      </w:pPr>
    </w:p>
    <w:p w14:paraId="6431A48F">
      <w:pPr>
        <w:ind w:firstLine="420"/>
      </w:pPr>
    </w:p>
    <w:p w14:paraId="361A2DF5">
      <w:pPr>
        <w:pStyle w:val="3"/>
        <w:ind w:firstLine="640"/>
      </w:pPr>
    </w:p>
    <w:p w14:paraId="402D3A2F">
      <w:pPr>
        <w:spacing w:line="360" w:lineRule="auto"/>
        <w:jc w:val="center"/>
        <w:rPr>
          <w:rFonts w:ascii="宋体" w:hAnsi="宋体"/>
          <w:sz w:val="48"/>
        </w:rPr>
      </w:pPr>
      <w:r>
        <w:rPr>
          <w:rFonts w:hint="eastAsia" w:ascii="宋体" w:hAnsi="宋体"/>
          <w:sz w:val="52"/>
        </w:rPr>
        <w:t>报价响应文件</w:t>
      </w:r>
    </w:p>
    <w:p w14:paraId="5C28156B">
      <w:pPr>
        <w:ind w:firstLine="420"/>
      </w:pPr>
    </w:p>
    <w:p w14:paraId="13A1C7AE">
      <w:pPr>
        <w:ind w:firstLine="420"/>
      </w:pPr>
    </w:p>
    <w:p w14:paraId="05976BB5">
      <w:pPr>
        <w:ind w:firstLine="420"/>
      </w:pPr>
    </w:p>
    <w:p w14:paraId="08227E6C">
      <w:pPr>
        <w:ind w:firstLine="420"/>
      </w:pPr>
    </w:p>
    <w:p w14:paraId="773DFABD">
      <w:pPr>
        <w:pStyle w:val="12"/>
      </w:pPr>
    </w:p>
    <w:p w14:paraId="70A66CCC"/>
    <w:p w14:paraId="273A5EDB">
      <w:pPr>
        <w:pStyle w:val="12"/>
      </w:pPr>
    </w:p>
    <w:p w14:paraId="7CAC024B">
      <w:pPr>
        <w:ind w:firstLine="420"/>
      </w:pPr>
    </w:p>
    <w:p w14:paraId="2F8E1EA5">
      <w:pPr>
        <w:pStyle w:val="12"/>
      </w:pPr>
    </w:p>
    <w:p w14:paraId="7873CDDE">
      <w:pPr>
        <w:ind w:firstLine="420"/>
      </w:pPr>
    </w:p>
    <w:p w14:paraId="7EC6B249">
      <w:pPr>
        <w:ind w:firstLine="420"/>
      </w:pPr>
    </w:p>
    <w:p w14:paraId="62546F85">
      <w:pPr>
        <w:ind w:firstLine="1660" w:firstLineChars="593"/>
        <w:rPr>
          <w:rFonts w:ascii="宋体" w:hAnsi="宋体"/>
          <w:sz w:val="28"/>
          <w:szCs w:val="21"/>
        </w:rPr>
      </w:pPr>
      <w:r>
        <w:rPr>
          <w:rFonts w:hint="eastAsia" w:ascii="宋体" w:hAnsi="宋体"/>
          <w:sz w:val="28"/>
          <w:szCs w:val="21"/>
        </w:rPr>
        <w:t>报价方：</w:t>
      </w:r>
      <w:r>
        <w:rPr>
          <w:rFonts w:hint="eastAsia" w:ascii="宋体" w:hAnsi="宋体"/>
          <w:sz w:val="28"/>
          <w:szCs w:val="21"/>
          <w:u w:val="single"/>
        </w:rPr>
        <w:t xml:space="preserve">                  </w:t>
      </w:r>
      <w:r>
        <w:rPr>
          <w:rFonts w:hint="eastAsia" w:ascii="宋体" w:hAnsi="宋体"/>
          <w:sz w:val="28"/>
          <w:szCs w:val="21"/>
        </w:rPr>
        <w:t>(</w:t>
      </w:r>
      <w:r>
        <w:rPr>
          <w:rFonts w:hint="eastAsia" w:ascii="宋体" w:hAnsi="宋体"/>
          <w:b/>
          <w:color w:val="FF0000"/>
          <w:sz w:val="28"/>
          <w:szCs w:val="21"/>
        </w:rPr>
        <w:t>盖单位章</w:t>
      </w:r>
      <w:r>
        <w:rPr>
          <w:rFonts w:hint="eastAsia" w:ascii="宋体" w:hAnsi="宋体"/>
          <w:sz w:val="28"/>
          <w:szCs w:val="21"/>
        </w:rPr>
        <w:t>)</w:t>
      </w:r>
    </w:p>
    <w:p w14:paraId="3A1305BA">
      <w:pPr>
        <w:ind w:firstLine="1660" w:firstLineChars="593"/>
        <w:rPr>
          <w:rFonts w:ascii="宋体" w:hAnsi="宋体"/>
          <w:sz w:val="28"/>
          <w:szCs w:val="21"/>
        </w:rPr>
      </w:pPr>
      <w:r>
        <w:rPr>
          <w:rFonts w:hint="eastAsia" w:ascii="宋体" w:hAnsi="宋体"/>
          <w:sz w:val="28"/>
          <w:szCs w:val="21"/>
        </w:rPr>
        <w:t xml:space="preserve">  </w:t>
      </w:r>
    </w:p>
    <w:p w14:paraId="6240A06B">
      <w:pPr>
        <w:ind w:firstLine="1660" w:firstLineChars="593"/>
        <w:rPr>
          <w:rFonts w:ascii="宋体" w:hAnsi="宋体"/>
          <w:sz w:val="28"/>
          <w:szCs w:val="21"/>
        </w:rPr>
      </w:pPr>
      <w:r>
        <w:rPr>
          <w:rFonts w:hint="eastAsia" w:ascii="宋体" w:hAnsi="宋体"/>
          <w:sz w:val="28"/>
          <w:szCs w:val="21"/>
        </w:rPr>
        <w:t xml:space="preserve">               年    月   日</w:t>
      </w:r>
    </w:p>
    <w:p w14:paraId="6103067F">
      <w:pPr>
        <w:ind w:firstLine="420"/>
      </w:pPr>
    </w:p>
    <w:p w14:paraId="4138DE5E">
      <w:pPr>
        <w:pStyle w:val="12"/>
      </w:pPr>
    </w:p>
    <w:p w14:paraId="441F9C65">
      <w:pPr>
        <w:sectPr>
          <w:pgSz w:w="11906" w:h="16838"/>
          <w:pgMar w:top="1531" w:right="1304" w:bottom="1418" w:left="1418" w:header="851" w:footer="992" w:gutter="0"/>
          <w:cols w:space="720" w:num="1"/>
          <w:docGrid w:linePitch="435" w:charSpace="0"/>
        </w:sectPr>
      </w:pPr>
    </w:p>
    <w:p w14:paraId="7E05C3E3"/>
    <w:p w14:paraId="6094931F">
      <w:pPr>
        <w:pStyle w:val="12"/>
      </w:pPr>
    </w:p>
    <w:p w14:paraId="5EE2BA18"/>
    <w:p w14:paraId="296151B2">
      <w:pPr>
        <w:pStyle w:val="3"/>
        <w:jc w:val="center"/>
        <w:rPr>
          <w:rFonts w:ascii="方正小标宋简体" w:hAnsi="宋体" w:eastAsia="方正小标宋简体"/>
          <w:sz w:val="40"/>
        </w:rPr>
      </w:pPr>
      <w:r>
        <w:rPr>
          <w:rFonts w:hint="eastAsia" w:ascii="方正小标宋简体" w:hAnsi="宋体" w:eastAsia="方正小标宋简体"/>
          <w:sz w:val="40"/>
        </w:rPr>
        <w:t>目     录</w:t>
      </w:r>
    </w:p>
    <w:p w14:paraId="1E83555A">
      <w:pPr>
        <w:pStyle w:val="3"/>
        <w:ind w:firstLine="640"/>
        <w:rPr>
          <w:rFonts w:ascii="宋体" w:hAnsi="宋体"/>
        </w:rPr>
      </w:pPr>
    </w:p>
    <w:p w14:paraId="429A15DA">
      <w:pPr>
        <w:pStyle w:val="3"/>
        <w:ind w:firstLine="640"/>
        <w:rPr>
          <w:rFonts w:ascii="宋体" w:hAnsi="宋体"/>
        </w:rPr>
      </w:pPr>
      <w:r>
        <w:rPr>
          <w:rFonts w:hint="eastAsia" w:ascii="宋体" w:hAnsi="宋体"/>
        </w:rPr>
        <w:t>一、投标函</w:t>
      </w:r>
    </w:p>
    <w:p w14:paraId="5B3C528D">
      <w:pPr>
        <w:pStyle w:val="3"/>
        <w:ind w:firstLine="640"/>
        <w:rPr>
          <w:rFonts w:ascii="宋体" w:hAnsi="宋体"/>
        </w:rPr>
      </w:pPr>
      <w:r>
        <w:rPr>
          <w:rFonts w:hint="eastAsia" w:ascii="宋体" w:hAnsi="宋体"/>
        </w:rPr>
        <w:t>二、开标一览表</w:t>
      </w:r>
      <w:r>
        <w:rPr>
          <w:rFonts w:hint="eastAsia" w:ascii="宋体" w:hAnsi="宋体"/>
          <w:highlight w:val="yellow"/>
        </w:rPr>
        <w:t>（报价单独密封递交）</w:t>
      </w:r>
    </w:p>
    <w:p w14:paraId="7D79692D">
      <w:pPr>
        <w:pStyle w:val="3"/>
        <w:ind w:firstLine="640"/>
        <w:rPr>
          <w:rFonts w:ascii="宋体" w:hAnsi="宋体"/>
        </w:rPr>
      </w:pPr>
      <w:r>
        <w:rPr>
          <w:rFonts w:hint="eastAsia" w:ascii="宋体" w:hAnsi="宋体"/>
        </w:rPr>
        <w:t>三、分项报价表</w:t>
      </w:r>
    </w:p>
    <w:p w14:paraId="57B4A1C4">
      <w:pPr>
        <w:pStyle w:val="3"/>
        <w:ind w:firstLine="640"/>
        <w:rPr>
          <w:rFonts w:ascii="楷体_GB2312" w:hAnsi="宋体" w:eastAsia="楷体_GB2312"/>
          <w:highlight w:val="yellow"/>
        </w:rPr>
      </w:pPr>
      <w:r>
        <w:rPr>
          <w:rFonts w:hint="eastAsia" w:ascii="宋体" w:hAnsi="宋体"/>
        </w:rPr>
        <w:t>四、技术要求响应（偏离）表</w:t>
      </w:r>
    </w:p>
    <w:p w14:paraId="10D18082">
      <w:pPr>
        <w:pStyle w:val="3"/>
        <w:ind w:firstLine="640"/>
        <w:rPr>
          <w:rFonts w:ascii="宋体" w:hAnsi="宋体"/>
        </w:rPr>
      </w:pPr>
      <w:r>
        <w:rPr>
          <w:rFonts w:hint="eastAsia" w:ascii="宋体" w:hAnsi="宋体"/>
        </w:rPr>
        <w:t>五、法定代表人（单位负责人）身份证明、授权委托书</w:t>
      </w:r>
    </w:p>
    <w:p w14:paraId="251BBBAC">
      <w:pPr>
        <w:pStyle w:val="3"/>
        <w:ind w:firstLine="640"/>
        <w:rPr>
          <w:rFonts w:ascii="宋体" w:hAnsi="宋体"/>
        </w:rPr>
      </w:pPr>
      <w:r>
        <w:rPr>
          <w:rFonts w:hint="eastAsia" w:ascii="宋体" w:hAnsi="宋体"/>
        </w:rPr>
        <w:t>六、无重大违法记录声明函</w:t>
      </w:r>
    </w:p>
    <w:p w14:paraId="538220B0">
      <w:pPr>
        <w:pStyle w:val="3"/>
        <w:ind w:firstLine="640"/>
        <w:rPr>
          <w:rFonts w:ascii="宋体" w:hAnsi="宋体"/>
        </w:rPr>
      </w:pPr>
      <w:r>
        <w:rPr>
          <w:rFonts w:hint="eastAsia" w:ascii="宋体" w:hAnsi="宋体"/>
        </w:rPr>
        <w:t>七、资格证明文件</w:t>
      </w:r>
    </w:p>
    <w:p w14:paraId="70FF62BA">
      <w:pPr>
        <w:pStyle w:val="3"/>
        <w:ind w:firstLine="640"/>
        <w:rPr>
          <w:rFonts w:hint="eastAsia" w:ascii="宋体" w:hAnsi="宋体"/>
          <w:highlight w:val="yellow"/>
        </w:rPr>
      </w:pPr>
      <w:r>
        <w:rPr>
          <w:rFonts w:hint="eastAsia" w:ascii="宋体" w:hAnsi="宋体"/>
        </w:rPr>
        <w:t>八、业绩证明材料</w:t>
      </w:r>
      <w:r>
        <w:rPr>
          <w:rFonts w:hint="eastAsia" w:ascii="宋体" w:hAnsi="宋体"/>
          <w:highlight w:val="yellow"/>
        </w:rPr>
        <w:t>（本项目不作要求</w:t>
      </w:r>
      <w:r>
        <w:rPr>
          <w:rFonts w:hint="eastAsia" w:ascii="宋体" w:hAnsi="宋体"/>
          <w:highlight w:val="yellow"/>
        </w:rPr>
        <w:t>）</w:t>
      </w:r>
    </w:p>
    <w:p w14:paraId="6F509343">
      <w:pPr>
        <w:pStyle w:val="3"/>
        <w:ind w:firstLine="640"/>
        <w:rPr>
          <w:rFonts w:ascii="宋体" w:hAnsi="宋体"/>
        </w:rPr>
      </w:pPr>
      <w:r>
        <w:rPr>
          <w:rFonts w:hint="eastAsia" w:ascii="宋体" w:hAnsi="宋体"/>
        </w:rPr>
        <w:t>九、报价人认为需要提供的其他材料</w:t>
      </w:r>
    </w:p>
    <w:p w14:paraId="0F5F7EA5">
      <w:pPr>
        <w:pStyle w:val="3"/>
        <w:ind w:firstLine="560"/>
        <w:rPr>
          <w:rFonts w:ascii="微软雅黑" w:hAnsi="微软雅黑" w:eastAsia="微软雅黑"/>
          <w:sz w:val="28"/>
        </w:rPr>
      </w:pPr>
    </w:p>
    <w:p w14:paraId="73363B78">
      <w:pPr>
        <w:pStyle w:val="3"/>
        <w:ind w:firstLine="560"/>
        <w:rPr>
          <w:rFonts w:ascii="微软雅黑" w:hAnsi="微软雅黑" w:eastAsia="微软雅黑" w:cs="微软雅黑"/>
          <w:sz w:val="28"/>
        </w:rPr>
      </w:pPr>
      <w:r>
        <w:rPr>
          <w:rFonts w:hint="eastAsia" w:ascii="微软雅黑" w:hAnsi="微软雅黑" w:eastAsia="微软雅黑" w:cs="微软雅黑"/>
          <w:sz w:val="28"/>
        </w:rPr>
        <w:t>注：投标响应文件份数：一正二副共3份，按顺序装订。 投标响应</w:t>
      </w:r>
      <w:r>
        <w:rPr>
          <w:rFonts w:hint="eastAsia" w:ascii="微软雅黑" w:hAnsi="微软雅黑" w:eastAsia="微软雅黑" w:cs="微软雅黑"/>
          <w:sz w:val="28"/>
          <w:highlight w:val="cyan"/>
        </w:rPr>
        <w:t>文件的</w:t>
      </w:r>
      <w:r>
        <w:rPr>
          <w:rFonts w:hint="eastAsia" w:ascii="微软雅黑" w:hAnsi="微软雅黑" w:eastAsia="微软雅黑" w:cs="微软雅黑"/>
          <w:b/>
          <w:bCs/>
          <w:sz w:val="28"/>
          <w:highlight w:val="cyan"/>
          <w:u w:val="single"/>
        </w:rPr>
        <w:t>正本</w:t>
      </w:r>
      <w:r>
        <w:rPr>
          <w:rFonts w:hint="eastAsia" w:ascii="微软雅黑" w:hAnsi="微软雅黑" w:eastAsia="微软雅黑" w:cs="微软雅黑"/>
          <w:sz w:val="28"/>
        </w:rPr>
        <w:t>中提供的所有证明材料均须</w:t>
      </w:r>
      <w:r>
        <w:rPr>
          <w:rFonts w:hint="eastAsia" w:ascii="微软雅黑" w:hAnsi="微软雅黑" w:eastAsia="微软雅黑" w:cs="微软雅黑"/>
          <w:sz w:val="28"/>
          <w:u w:val="thick" w:color="FF0000"/>
        </w:rPr>
        <w:t>加盖报价人的</w:t>
      </w:r>
      <w:r>
        <w:rPr>
          <w:rFonts w:hint="eastAsia" w:ascii="微软雅黑" w:hAnsi="微软雅黑" w:eastAsia="微软雅黑" w:cs="微软雅黑"/>
          <w:b/>
          <w:bCs/>
          <w:color w:val="FF0000"/>
          <w:sz w:val="28"/>
          <w:u w:val="thick" w:color="FF0000"/>
        </w:rPr>
        <w:t>红印章</w:t>
      </w:r>
      <w:r>
        <w:rPr>
          <w:rFonts w:hint="eastAsia" w:ascii="微软雅黑" w:hAnsi="微软雅黑" w:eastAsia="微软雅黑" w:cs="微软雅黑"/>
          <w:sz w:val="28"/>
        </w:rPr>
        <w:t>，</w:t>
      </w:r>
      <w:r>
        <w:rPr>
          <w:rFonts w:hint="eastAsia" w:ascii="微软雅黑" w:hAnsi="微软雅黑" w:eastAsia="微软雅黑" w:cs="微软雅黑"/>
          <w:sz w:val="28"/>
          <w:u w:val="thick" w:color="FF0000"/>
        </w:rPr>
        <w:t>否则为无效投标</w:t>
      </w:r>
      <w:r>
        <w:rPr>
          <w:rFonts w:hint="eastAsia" w:ascii="微软雅黑" w:hAnsi="微软雅黑" w:eastAsia="微软雅黑" w:cs="微软雅黑"/>
          <w:sz w:val="28"/>
        </w:rPr>
        <w:t>。</w:t>
      </w:r>
    </w:p>
    <w:p w14:paraId="096D74DB">
      <w:pPr>
        <w:ind w:firstLine="720"/>
        <w:rPr>
          <w:rFonts w:ascii="方正小标宋简体" w:hAnsi="宋体" w:eastAsia="方正小标宋简体"/>
          <w:sz w:val="36"/>
        </w:rPr>
      </w:pPr>
    </w:p>
    <w:p w14:paraId="3346489F"/>
    <w:p w14:paraId="0D207CD2"/>
    <w:p w14:paraId="32AEA454">
      <w:pPr>
        <w:jc w:val="center"/>
        <w:textAlignment w:val="baseline"/>
        <w:rPr>
          <w:rFonts w:ascii="方正小标宋简体" w:hAnsi="宋体" w:eastAsia="方正小标宋简体"/>
          <w:sz w:val="32"/>
        </w:rPr>
        <w:sectPr>
          <w:pgSz w:w="11906" w:h="16838"/>
          <w:pgMar w:top="1531" w:right="1304" w:bottom="1418" w:left="1418" w:header="851" w:footer="992" w:gutter="0"/>
          <w:cols w:space="720" w:num="1"/>
          <w:docGrid w:linePitch="435" w:charSpace="0"/>
        </w:sectPr>
      </w:pPr>
    </w:p>
    <w:p w14:paraId="4F88A712">
      <w:pPr>
        <w:jc w:val="center"/>
        <w:textAlignment w:val="baseline"/>
        <w:rPr>
          <w:rFonts w:ascii="方正小标宋简体" w:hAnsi="宋体" w:eastAsia="方正小标宋简体"/>
          <w:sz w:val="32"/>
        </w:rPr>
      </w:pPr>
      <w:r>
        <w:rPr>
          <w:rFonts w:hint="eastAsia" w:ascii="方正小标宋简体" w:hAnsi="宋体" w:eastAsia="方正小标宋简体"/>
          <w:sz w:val="32"/>
        </w:rPr>
        <w:t>一、投标函</w:t>
      </w:r>
    </w:p>
    <w:p w14:paraId="2251C2A2">
      <w:pPr>
        <w:spacing w:line="400" w:lineRule="exact"/>
        <w:rPr>
          <w:rFonts w:ascii="宋体" w:hAnsi="宋体"/>
          <w:sz w:val="24"/>
        </w:rPr>
      </w:pPr>
      <w:r>
        <w:rPr>
          <w:rFonts w:hint="eastAsia" w:ascii="宋体" w:hAnsi="宋体"/>
          <w:sz w:val="24"/>
        </w:rPr>
        <w:t xml:space="preserve">致：涡阳县人民医院 </w:t>
      </w:r>
    </w:p>
    <w:p w14:paraId="1D1E0333">
      <w:pPr>
        <w:spacing w:line="400" w:lineRule="exact"/>
        <w:ind w:firstLine="480"/>
        <w:rPr>
          <w:rFonts w:ascii="宋体" w:hAnsi="宋体"/>
          <w:sz w:val="24"/>
        </w:rPr>
      </w:pPr>
      <w:r>
        <w:rPr>
          <w:rFonts w:hint="eastAsia" w:ascii="宋体" w:hAnsi="宋体"/>
          <w:sz w:val="24"/>
        </w:rPr>
        <w:t>1.我方已仔细研究了编号为</w:t>
      </w:r>
      <w:r>
        <w:rPr>
          <w:rFonts w:hint="eastAsia" w:ascii="宋体" w:hAnsi="宋体"/>
          <w:sz w:val="24"/>
          <w:u w:val="single"/>
        </w:rPr>
        <w:t xml:space="preserve">           </w:t>
      </w:r>
      <w:r>
        <w:rPr>
          <w:rFonts w:hint="eastAsia" w:ascii="宋体" w:hAnsi="宋体"/>
          <w:sz w:val="24"/>
        </w:rPr>
        <w:t xml:space="preserve"> （招标编号）的  </w:t>
      </w:r>
      <w:r>
        <w:rPr>
          <w:rFonts w:hint="eastAsia" w:ascii="宋体" w:hAnsi="宋体"/>
          <w:sz w:val="24"/>
          <w:u w:val="single"/>
        </w:rPr>
        <w:t xml:space="preserve">                </w:t>
      </w:r>
      <w:r>
        <w:rPr>
          <w:rFonts w:hint="eastAsia" w:ascii="宋体" w:hAnsi="宋体"/>
          <w:sz w:val="24"/>
        </w:rPr>
        <w:t>（项目名称）招标文件的全部内容，接受你方在招标文件中对报价人的约束条件。我方愿意以开标一览表中确定的投标总价，按照合同的约定履行合同义务。</w:t>
      </w:r>
    </w:p>
    <w:p w14:paraId="7C164E72">
      <w:pPr>
        <w:spacing w:line="400" w:lineRule="exact"/>
        <w:ind w:firstLine="480"/>
        <w:rPr>
          <w:rFonts w:ascii="宋体" w:hAnsi="宋体"/>
          <w:sz w:val="24"/>
        </w:rPr>
      </w:pPr>
      <w:r>
        <w:rPr>
          <w:rFonts w:hint="eastAsia" w:ascii="宋体" w:hAnsi="宋体"/>
          <w:sz w:val="24"/>
        </w:rPr>
        <w:t>2.我方承诺在招标文件规定的投标有效期内不修改、撤销报价响应文件，且随时准备接受你方发出的中标通知书。</w:t>
      </w:r>
    </w:p>
    <w:p w14:paraId="5BCD2B41">
      <w:pPr>
        <w:spacing w:line="400" w:lineRule="exact"/>
        <w:ind w:firstLine="480"/>
        <w:rPr>
          <w:rFonts w:ascii="宋体" w:hAnsi="宋体"/>
          <w:sz w:val="24"/>
        </w:rPr>
      </w:pPr>
      <w:r>
        <w:rPr>
          <w:rFonts w:hint="eastAsia" w:ascii="宋体" w:hAnsi="宋体"/>
          <w:sz w:val="24"/>
        </w:rPr>
        <w:t>3.随同本投标函提交投标保证金一份，金额为人民币¥</w:t>
      </w:r>
      <w:r>
        <w:rPr>
          <w:rFonts w:hint="eastAsia" w:ascii="宋体" w:hAnsi="宋体"/>
          <w:sz w:val="24"/>
          <w:u w:val="single"/>
        </w:rPr>
        <w:t xml:space="preserve">      </w:t>
      </w:r>
      <w:r>
        <w:rPr>
          <w:rFonts w:hint="eastAsia" w:ascii="宋体" w:hAnsi="宋体"/>
          <w:sz w:val="24"/>
        </w:rPr>
        <w:t>元（无此约定的划“/”）。</w:t>
      </w:r>
    </w:p>
    <w:p w14:paraId="50F0004D">
      <w:pPr>
        <w:spacing w:line="400" w:lineRule="exact"/>
        <w:ind w:firstLine="480"/>
        <w:rPr>
          <w:rFonts w:ascii="宋体" w:hAnsi="宋体"/>
          <w:sz w:val="24"/>
        </w:rPr>
      </w:pPr>
      <w:r>
        <w:rPr>
          <w:rFonts w:hint="eastAsia" w:ascii="宋体" w:hAnsi="宋体"/>
          <w:sz w:val="24"/>
        </w:rPr>
        <w:t>4.我方已详细审查全部招标文件，包括全部澄清、修改、答疑补充文件。我们完全理解并同意放弃对这方面有不明及误解的权力。</w:t>
      </w:r>
    </w:p>
    <w:p w14:paraId="4A011E39">
      <w:pPr>
        <w:spacing w:line="400" w:lineRule="exact"/>
        <w:ind w:firstLine="480"/>
        <w:rPr>
          <w:rFonts w:ascii="宋体" w:hAnsi="宋体"/>
          <w:sz w:val="24"/>
        </w:rPr>
      </w:pPr>
      <w:r>
        <w:rPr>
          <w:rFonts w:hint="eastAsia" w:ascii="宋体" w:hAnsi="宋体"/>
          <w:sz w:val="24"/>
        </w:rPr>
        <w:t>5.我方在此声明，所递交的报价响应文件及有关资料内容完整、真实和准确，且不存在招标文件第二章“报价人须知”第1.4.3项规定的任何一种情形。</w:t>
      </w:r>
    </w:p>
    <w:p w14:paraId="7CFE890F">
      <w:pPr>
        <w:spacing w:line="400" w:lineRule="exact"/>
        <w:ind w:firstLine="480"/>
        <w:rPr>
          <w:rFonts w:ascii="宋体" w:hAnsi="宋体"/>
          <w:sz w:val="24"/>
        </w:rPr>
      </w:pPr>
      <w:r>
        <w:rPr>
          <w:rFonts w:hint="eastAsia" w:ascii="宋体" w:hAnsi="宋体"/>
          <w:sz w:val="24"/>
        </w:rPr>
        <w:t>6.如我方中标：</w:t>
      </w:r>
    </w:p>
    <w:p w14:paraId="3052A522">
      <w:pPr>
        <w:spacing w:line="400" w:lineRule="exact"/>
        <w:ind w:firstLine="480"/>
        <w:rPr>
          <w:rFonts w:ascii="宋体" w:hAnsi="宋体"/>
          <w:sz w:val="24"/>
        </w:rPr>
      </w:pPr>
      <w:r>
        <w:rPr>
          <w:rFonts w:hint="eastAsia" w:ascii="宋体" w:hAnsi="宋体"/>
          <w:sz w:val="24"/>
        </w:rPr>
        <w:t>（1）我方承诺在收到中标通知书后，在中标通知书规定的期限内与你方签订合同；</w:t>
      </w:r>
    </w:p>
    <w:p w14:paraId="0217890A">
      <w:pPr>
        <w:spacing w:line="400" w:lineRule="exact"/>
        <w:ind w:firstLine="480"/>
        <w:rPr>
          <w:rFonts w:ascii="宋体" w:hAnsi="宋体"/>
          <w:sz w:val="24"/>
        </w:rPr>
      </w:pPr>
      <w:r>
        <w:rPr>
          <w:rFonts w:hint="eastAsia" w:ascii="宋体" w:hAnsi="宋体"/>
          <w:sz w:val="24"/>
        </w:rPr>
        <w:t>（2）在签订合同时不向你方提出附加条件；</w:t>
      </w:r>
    </w:p>
    <w:p w14:paraId="6AE21246">
      <w:pPr>
        <w:spacing w:line="400" w:lineRule="exact"/>
        <w:ind w:firstLine="480"/>
        <w:rPr>
          <w:rFonts w:ascii="宋体" w:hAnsi="宋体"/>
          <w:sz w:val="24"/>
        </w:rPr>
      </w:pPr>
      <w:r>
        <w:rPr>
          <w:rFonts w:hint="eastAsia" w:ascii="宋体" w:hAnsi="宋体"/>
          <w:sz w:val="24"/>
        </w:rPr>
        <w:t>（3）我方承诺按照招标文件规定向你方递交履约保证金；</w:t>
      </w:r>
    </w:p>
    <w:p w14:paraId="0D5C61EA">
      <w:pPr>
        <w:spacing w:line="400" w:lineRule="exact"/>
        <w:ind w:firstLine="480"/>
        <w:rPr>
          <w:rFonts w:ascii="宋体" w:hAnsi="宋体"/>
          <w:sz w:val="24"/>
        </w:rPr>
      </w:pPr>
      <w:r>
        <w:rPr>
          <w:rFonts w:hint="eastAsia" w:ascii="宋体" w:hAnsi="宋体"/>
          <w:sz w:val="24"/>
        </w:rPr>
        <w:t>（4）我方承诺在合同约定的期限内提供并交付货物及服务，履行合同规定的各项义务。</w:t>
      </w:r>
    </w:p>
    <w:p w14:paraId="53E19CC2">
      <w:pPr>
        <w:spacing w:line="400" w:lineRule="exact"/>
        <w:ind w:firstLine="480"/>
        <w:rPr>
          <w:rFonts w:ascii="宋体" w:hAnsi="宋体"/>
          <w:sz w:val="24"/>
        </w:rPr>
      </w:pPr>
      <w:r>
        <w:rPr>
          <w:rFonts w:hint="eastAsia" w:ascii="宋体" w:hAnsi="宋体"/>
          <w:sz w:val="24"/>
        </w:rPr>
        <w:t>7.我方同意按照你方要求提供与我方投标有关的一切数据或资料，完全理解你方不一定接受最低价的投标或收到的任何投标、不一定授予最低报价人为成交人。</w:t>
      </w:r>
    </w:p>
    <w:p w14:paraId="49EDDA0F">
      <w:pPr>
        <w:spacing w:line="400" w:lineRule="exact"/>
        <w:ind w:firstLine="480"/>
        <w:rPr>
          <w:rFonts w:ascii="宋体" w:hAnsi="宋体"/>
          <w:sz w:val="24"/>
        </w:rPr>
      </w:pPr>
      <w:r>
        <w:rPr>
          <w:rFonts w:hint="eastAsia" w:ascii="宋体" w:hAnsi="宋体"/>
          <w:sz w:val="24"/>
        </w:rPr>
        <w:t>8.我方对报价响应文件中所提供资料、文件、证书及证件的真实性、合法性和有效性负责。</w:t>
      </w:r>
    </w:p>
    <w:p w14:paraId="164A3D90">
      <w:pPr>
        <w:tabs>
          <w:tab w:val="left" w:leader="underscore" w:pos="3600"/>
          <w:tab w:val="left" w:leader="underscore" w:pos="5400"/>
        </w:tabs>
        <w:spacing w:line="400" w:lineRule="exact"/>
        <w:ind w:firstLine="482"/>
        <w:rPr>
          <w:rFonts w:ascii="宋体" w:hAnsi="宋体"/>
          <w:b/>
          <w:sz w:val="24"/>
          <w:u w:val="single"/>
        </w:rPr>
      </w:pPr>
      <w:r>
        <w:rPr>
          <w:rFonts w:hint="eastAsia" w:ascii="宋体" w:hAnsi="宋体"/>
          <w:b/>
          <w:sz w:val="24"/>
        </w:rPr>
        <w:t>9.其他补充说明：</w:t>
      </w:r>
      <w:r>
        <w:rPr>
          <w:rFonts w:hint="eastAsia" w:ascii="宋体" w:hAnsi="宋体"/>
          <w:b/>
          <w:sz w:val="24"/>
          <w:u w:val="single"/>
        </w:rPr>
        <w:t xml:space="preserve">                                               </w:t>
      </w:r>
    </w:p>
    <w:p w14:paraId="5C3DBE3F">
      <w:pPr>
        <w:tabs>
          <w:tab w:val="left" w:leader="underscore" w:pos="3600"/>
          <w:tab w:val="left" w:leader="underscore" w:pos="5400"/>
        </w:tabs>
        <w:spacing w:line="400" w:lineRule="exact"/>
        <w:ind w:firstLine="482"/>
        <w:rPr>
          <w:rFonts w:ascii="宋体" w:hAnsi="宋体"/>
          <w:b/>
          <w:sz w:val="24"/>
        </w:rPr>
      </w:pPr>
    </w:p>
    <w:p w14:paraId="5ED07431">
      <w:pPr>
        <w:pStyle w:val="26"/>
        <w:spacing w:line="390" w:lineRule="atLeast"/>
        <w:ind w:firstLine="480"/>
        <w:rPr>
          <w:rFonts w:ascii="宋体" w:hAnsi="宋体"/>
          <w:sz w:val="24"/>
        </w:rPr>
      </w:pPr>
      <w:r>
        <w:rPr>
          <w:rFonts w:hint="eastAsia" w:ascii="宋体" w:hAnsi="宋体"/>
          <w:sz w:val="24"/>
        </w:rPr>
        <w:t>报价人：</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w:t>
      </w:r>
      <w:r>
        <w:rPr>
          <w:rFonts w:hint="eastAsia" w:ascii="宋体" w:hAnsi="宋体"/>
          <w:b/>
          <w:color w:val="FF0000"/>
          <w:sz w:val="24"/>
        </w:rPr>
        <w:t>盖单位章</w:t>
      </w:r>
      <w:r>
        <w:rPr>
          <w:rFonts w:hint="eastAsia" w:ascii="宋体" w:hAnsi="宋体"/>
          <w:sz w:val="24"/>
        </w:rPr>
        <w:t>）</w:t>
      </w:r>
    </w:p>
    <w:p w14:paraId="23CB00C4">
      <w:pPr>
        <w:pStyle w:val="26"/>
        <w:spacing w:line="390" w:lineRule="atLeast"/>
        <w:ind w:firstLine="480"/>
        <w:rPr>
          <w:rFonts w:ascii="宋体" w:hAnsi="宋体"/>
          <w:sz w:val="24"/>
        </w:rPr>
      </w:pPr>
      <w:r>
        <w:rPr>
          <w:rFonts w:hint="eastAsia" w:ascii="宋体" w:hAnsi="宋体"/>
          <w:sz w:val="24"/>
        </w:rPr>
        <w:t>法定代表人（单位负责人）或其委托代理人</w:t>
      </w:r>
      <w:r>
        <w:rPr>
          <w:rFonts w:hint="eastAsia" w:ascii="宋体" w:hAnsi="宋体"/>
          <w:spacing w:val="1"/>
          <w:sz w:val="24"/>
        </w:rPr>
        <w:t>：</w:t>
      </w:r>
      <w:r>
        <w:rPr>
          <w:rFonts w:hint="eastAsia" w:ascii="宋体" w:hAnsi="宋体"/>
          <w:spacing w:val="42"/>
          <w:sz w:val="24"/>
          <w:u w:val="single"/>
        </w:rPr>
        <w:t xml:space="preserve">            </w:t>
      </w:r>
      <w:r>
        <w:rPr>
          <w:rFonts w:hint="eastAsia" w:ascii="宋体" w:hAnsi="宋体"/>
          <w:sz w:val="24"/>
        </w:rPr>
        <w:t>（</w:t>
      </w:r>
      <w:r>
        <w:rPr>
          <w:rFonts w:hint="eastAsia" w:ascii="宋体" w:hAnsi="宋体" w:eastAsia="等线"/>
          <w:b/>
          <w:bCs/>
          <w:color w:val="FF0000"/>
          <w:kern w:val="2"/>
          <w:sz w:val="24"/>
          <w:szCs w:val="24"/>
        </w:rPr>
        <w:t>签字或盖章</w:t>
      </w:r>
      <w:r>
        <w:rPr>
          <w:rFonts w:hint="eastAsia" w:ascii="宋体" w:hAnsi="宋体"/>
          <w:sz w:val="24"/>
        </w:rPr>
        <w:t xml:space="preserve">） </w:t>
      </w:r>
    </w:p>
    <w:p w14:paraId="1E1C0784">
      <w:pPr>
        <w:pStyle w:val="26"/>
        <w:spacing w:line="390" w:lineRule="atLeast"/>
        <w:ind w:firstLine="476"/>
        <w:rPr>
          <w:rFonts w:ascii="宋体" w:hAnsi="宋体"/>
          <w:sz w:val="24"/>
        </w:rPr>
      </w:pPr>
      <w:r>
        <w:rPr>
          <w:rFonts w:hint="eastAsia" w:ascii="宋体" w:hAnsi="宋体"/>
          <w:spacing w:val="-1"/>
          <w:sz w:val="24"/>
        </w:rPr>
        <w:t>地</w:t>
      </w:r>
      <w:r>
        <w:rPr>
          <w:rFonts w:hint="eastAsia" w:ascii="宋体" w:hAnsi="宋体"/>
          <w:spacing w:val="1"/>
          <w:sz w:val="24"/>
        </w:rPr>
        <w:t>址</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pacing w:val="-1"/>
          <w:sz w:val="24"/>
        </w:rPr>
        <w:t>邮</w:t>
      </w:r>
      <w:r>
        <w:rPr>
          <w:rFonts w:hint="eastAsia" w:ascii="宋体" w:hAnsi="宋体"/>
          <w:sz w:val="24"/>
        </w:rPr>
        <w:t>编</w:t>
      </w:r>
      <w:r>
        <w:rPr>
          <w:rFonts w:hint="eastAsia" w:ascii="宋体" w:hAnsi="宋体"/>
          <w:sz w:val="24"/>
          <w:u w:val="single"/>
        </w:rPr>
        <w:t xml:space="preserve">                            </w:t>
      </w:r>
    </w:p>
    <w:p w14:paraId="31A1F7AE">
      <w:pPr>
        <w:pStyle w:val="26"/>
        <w:spacing w:line="390" w:lineRule="atLeast"/>
        <w:ind w:firstLine="476"/>
        <w:rPr>
          <w:rFonts w:ascii="宋体" w:hAnsi="宋体"/>
          <w:sz w:val="24"/>
        </w:rPr>
      </w:pPr>
      <w:r>
        <w:rPr>
          <w:rFonts w:hint="eastAsia" w:ascii="宋体" w:hAnsi="宋体"/>
          <w:spacing w:val="-1"/>
          <w:sz w:val="24"/>
        </w:rPr>
        <w:t>电</w:t>
      </w:r>
      <w:r>
        <w:rPr>
          <w:rFonts w:hint="eastAsia" w:ascii="宋体" w:hAnsi="宋体"/>
          <w:spacing w:val="1"/>
          <w:sz w:val="24"/>
        </w:rPr>
        <w:t>话</w:t>
      </w:r>
      <w:r>
        <w:rPr>
          <w:rFonts w:hint="eastAsia" w:ascii="宋体" w:hAnsi="宋体"/>
          <w:sz w:val="24"/>
          <w:u w:val="single"/>
        </w:rPr>
        <w:t xml:space="preserve">                        </w:t>
      </w:r>
      <w:r>
        <w:rPr>
          <w:rFonts w:hint="eastAsia" w:ascii="宋体" w:hAnsi="宋体"/>
          <w:spacing w:val="-1"/>
          <w:sz w:val="24"/>
        </w:rPr>
        <w:t>传</w:t>
      </w:r>
      <w:r>
        <w:rPr>
          <w:rFonts w:hint="eastAsia" w:ascii="宋体" w:hAnsi="宋体"/>
          <w:sz w:val="24"/>
        </w:rPr>
        <w:t>真</w:t>
      </w:r>
      <w:r>
        <w:rPr>
          <w:rFonts w:hint="eastAsia" w:ascii="宋体" w:hAnsi="宋体"/>
          <w:sz w:val="24"/>
          <w:u w:val="single"/>
        </w:rPr>
        <w:t xml:space="preserve">                       </w:t>
      </w:r>
    </w:p>
    <w:p w14:paraId="611F600B">
      <w:pPr>
        <w:pStyle w:val="26"/>
        <w:spacing w:line="390" w:lineRule="atLeast"/>
        <w:ind w:firstLine="480"/>
        <w:rPr>
          <w:rFonts w:ascii="宋体" w:hAnsi="宋体"/>
          <w:sz w:val="24"/>
        </w:rPr>
      </w:pPr>
      <w:r>
        <w:rPr>
          <w:rFonts w:hint="eastAsia" w:ascii="宋体" w:hAnsi="宋体"/>
          <w:sz w:val="24"/>
        </w:rPr>
        <w:t>电子邮箱</w:t>
      </w:r>
      <w:r>
        <w:rPr>
          <w:rFonts w:hint="eastAsia" w:ascii="宋体" w:hAnsi="宋体"/>
          <w:sz w:val="24"/>
          <w:u w:val="single"/>
        </w:rPr>
        <w:t xml:space="preserve">                  </w:t>
      </w:r>
      <w:r>
        <w:rPr>
          <w:rFonts w:hint="eastAsia" w:ascii="宋体" w:hAnsi="宋体"/>
          <w:sz w:val="24"/>
        </w:rPr>
        <w:t>网址：</w:t>
      </w:r>
      <w:r>
        <w:rPr>
          <w:rFonts w:hint="eastAsia" w:ascii="宋体" w:hAnsi="宋体"/>
          <w:sz w:val="24"/>
          <w:u w:val="single"/>
        </w:rPr>
        <w:t xml:space="preserve">                       </w:t>
      </w:r>
    </w:p>
    <w:p w14:paraId="1E9DAED7">
      <w:pPr>
        <w:pStyle w:val="26"/>
        <w:spacing w:line="200" w:lineRule="atLeast"/>
        <w:ind w:firstLine="480"/>
        <w:rPr>
          <w:rFonts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月</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日</w:t>
      </w:r>
    </w:p>
    <w:p w14:paraId="5B51CF6C">
      <w:pPr>
        <w:pStyle w:val="12"/>
        <w:rPr>
          <w:rFonts w:ascii="楷体" w:hAnsi="楷体" w:eastAsia="楷体"/>
          <w:sz w:val="24"/>
        </w:rPr>
      </w:pPr>
      <w:r>
        <w:rPr>
          <w:rFonts w:hint="eastAsia" w:ascii="宋体" w:hAnsi="宋体"/>
          <w:sz w:val="24"/>
        </w:rPr>
        <w:t>注：</w:t>
      </w:r>
      <w:r>
        <w:rPr>
          <w:rFonts w:hint="eastAsia" w:ascii="楷体" w:hAnsi="楷体" w:eastAsia="楷体"/>
          <w:sz w:val="24"/>
        </w:rPr>
        <w:t>采用资格预审的，资格审查资料如有更新或补充，报价人应在第</w:t>
      </w:r>
      <w:r>
        <w:rPr>
          <w:rFonts w:hint="eastAsia" w:ascii="楷体" w:hAnsi="楷体" w:eastAsia="楷体"/>
          <w:spacing w:val="-9"/>
          <w:sz w:val="24"/>
        </w:rPr>
        <w:t xml:space="preserve"> </w:t>
      </w:r>
      <w:r>
        <w:rPr>
          <w:rFonts w:hint="eastAsia" w:ascii="楷体" w:hAnsi="楷体" w:eastAsia="楷体"/>
          <w:sz w:val="24"/>
        </w:rPr>
        <w:t>9 条中说明。</w:t>
      </w:r>
    </w:p>
    <w:p w14:paraId="0E56D256"/>
    <w:p w14:paraId="624E844D">
      <w:pPr>
        <w:pStyle w:val="12"/>
      </w:pPr>
    </w:p>
    <w:p w14:paraId="7A0F5684"/>
    <w:p w14:paraId="2EDE9F3C">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二、开标一览表</w:t>
      </w:r>
    </w:p>
    <w:p w14:paraId="7BE029F1">
      <w:pPr>
        <w:spacing w:line="333" w:lineRule="atLeast"/>
        <w:ind w:firstLine="416"/>
        <w:jc w:val="right"/>
        <w:rPr>
          <w:rFonts w:ascii="Calibri" w:hAnsi="宋体" w:eastAsia="Calibri"/>
          <w:kern w:val="0"/>
        </w:rPr>
      </w:pPr>
      <w:r>
        <w:rPr>
          <w:rFonts w:ascii="Calibri" w:hAnsi="宋体" w:eastAsia="Calibri"/>
          <w:spacing w:val="-1"/>
          <w:kern w:val="0"/>
          <w:position w:val="-4"/>
        </w:rPr>
        <w:t>货</w:t>
      </w:r>
      <w:r>
        <w:rPr>
          <w:rFonts w:ascii="Calibri" w:hAnsi="宋体" w:eastAsia="Calibri"/>
          <w:kern w:val="0"/>
          <w:position w:val="-4"/>
        </w:rPr>
        <w:t>币单位</w:t>
      </w:r>
      <w:r>
        <w:rPr>
          <w:rFonts w:ascii="Calibri" w:hAnsi="宋体" w:eastAsia="Calibri"/>
          <w:spacing w:val="-24"/>
          <w:kern w:val="0"/>
          <w:position w:val="-4"/>
        </w:rPr>
        <w:t>：</w:t>
      </w:r>
      <w:r>
        <w:rPr>
          <w:rFonts w:ascii="Calibri" w:hAnsi="宋体" w:eastAsia="Calibri"/>
          <w:kern w:val="0"/>
          <w:position w:val="-4"/>
        </w:rPr>
        <w:t>人民币</w:t>
      </w:r>
    </w:p>
    <w:tbl>
      <w:tblPr>
        <w:tblStyle w:val="14"/>
        <w:tblW w:w="9568" w:type="dxa"/>
        <w:tblInd w:w="20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0"/>
        <w:gridCol w:w="2724"/>
        <w:gridCol w:w="6114"/>
      </w:tblGrid>
      <w:tr w14:paraId="50636A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898"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349B4731">
            <w:pPr>
              <w:adjustRightInd w:val="0"/>
              <w:snapToGrid w:val="0"/>
              <w:jc w:val="center"/>
              <w:rPr>
                <w:rFonts w:ascii="Calibri" w:hAnsi="宋体" w:eastAsia="Calibri"/>
                <w:b/>
                <w:kern w:val="0"/>
                <w:sz w:val="24"/>
              </w:rPr>
            </w:pPr>
            <w:r>
              <w:rPr>
                <w:rFonts w:ascii="Calibri" w:hAnsi="宋体" w:eastAsia="Calibri"/>
                <w:b/>
                <w:kern w:val="0"/>
                <w:sz w:val="24"/>
              </w:rPr>
              <w:t>序号</w:t>
            </w:r>
          </w:p>
        </w:tc>
        <w:tc>
          <w:tcPr>
            <w:tcW w:w="2724" w:type="dxa"/>
            <w:tcBorders>
              <w:top w:val="single" w:color="000000" w:sz="6" w:space="0"/>
              <w:left w:val="single" w:color="000000" w:sz="6" w:space="0"/>
              <w:bottom w:val="single" w:color="000000" w:sz="6" w:space="0"/>
              <w:right w:val="single" w:color="000000" w:sz="6" w:space="0"/>
            </w:tcBorders>
            <w:vAlign w:val="center"/>
          </w:tcPr>
          <w:p w14:paraId="73D7279F">
            <w:pPr>
              <w:adjustRightInd w:val="0"/>
              <w:snapToGrid w:val="0"/>
              <w:jc w:val="center"/>
              <w:rPr>
                <w:rFonts w:ascii="Calibri" w:hAnsi="宋体" w:eastAsia="Calibri"/>
                <w:b/>
                <w:kern w:val="0"/>
                <w:sz w:val="24"/>
              </w:rPr>
            </w:pPr>
            <w:r>
              <w:rPr>
                <w:rFonts w:ascii="Calibri" w:hAnsi="宋体" w:eastAsia="Calibri"/>
                <w:b/>
                <w:kern w:val="0"/>
                <w:sz w:val="24"/>
              </w:rPr>
              <w:t>项目</w:t>
            </w:r>
          </w:p>
        </w:tc>
        <w:tc>
          <w:tcPr>
            <w:tcW w:w="6114" w:type="dxa"/>
            <w:tcBorders>
              <w:top w:val="single" w:color="000000" w:sz="6" w:space="0"/>
              <w:left w:val="single" w:color="000000" w:sz="6" w:space="0"/>
              <w:bottom w:val="single" w:color="000000" w:sz="6" w:space="0"/>
              <w:right w:val="single" w:color="000000" w:sz="6" w:space="0"/>
            </w:tcBorders>
            <w:vAlign w:val="center"/>
          </w:tcPr>
          <w:p w14:paraId="54DF6EDD">
            <w:pPr>
              <w:adjustRightInd w:val="0"/>
              <w:snapToGrid w:val="0"/>
              <w:jc w:val="center"/>
              <w:rPr>
                <w:rFonts w:ascii="Calibri" w:hAnsi="宋体" w:eastAsia="Calibri"/>
                <w:b/>
                <w:kern w:val="0"/>
                <w:sz w:val="24"/>
              </w:rPr>
            </w:pPr>
            <w:r>
              <w:rPr>
                <w:rFonts w:ascii="Calibri" w:hAnsi="宋体" w:eastAsia="Calibri"/>
                <w:b/>
                <w:kern w:val="0"/>
                <w:sz w:val="24"/>
              </w:rPr>
              <w:t>内容</w:t>
            </w:r>
          </w:p>
        </w:tc>
      </w:tr>
      <w:tr w14:paraId="30CDCD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753156C4">
            <w:pPr>
              <w:adjustRightInd w:val="0"/>
              <w:snapToGrid w:val="0"/>
              <w:jc w:val="center"/>
              <w:rPr>
                <w:rFonts w:ascii="Calibri" w:hAnsi="宋体" w:eastAsia="Calibri"/>
                <w:kern w:val="0"/>
                <w:sz w:val="24"/>
              </w:rPr>
            </w:pPr>
            <w:r>
              <w:rPr>
                <w:rFonts w:ascii="Calibri" w:hAnsi="宋体" w:eastAsia="Calibri"/>
                <w:kern w:val="0"/>
                <w:sz w:val="24"/>
              </w:rPr>
              <w:t>1</w:t>
            </w:r>
          </w:p>
        </w:tc>
        <w:tc>
          <w:tcPr>
            <w:tcW w:w="2724" w:type="dxa"/>
            <w:tcBorders>
              <w:top w:val="single" w:color="000000" w:sz="6" w:space="0"/>
              <w:left w:val="single" w:color="000000" w:sz="6" w:space="0"/>
              <w:bottom w:val="single" w:color="000000" w:sz="6" w:space="0"/>
              <w:right w:val="single" w:color="000000" w:sz="6" w:space="0"/>
            </w:tcBorders>
            <w:vAlign w:val="center"/>
          </w:tcPr>
          <w:p w14:paraId="02E1F928">
            <w:pPr>
              <w:adjustRightInd w:val="0"/>
              <w:snapToGrid w:val="0"/>
              <w:jc w:val="center"/>
              <w:rPr>
                <w:rFonts w:ascii="Calibri" w:hAnsi="宋体" w:eastAsia="Calibri"/>
                <w:kern w:val="0"/>
                <w:sz w:val="24"/>
              </w:rPr>
            </w:pPr>
            <w:r>
              <w:rPr>
                <w:rFonts w:ascii="Calibri" w:hAnsi="宋体" w:eastAsia="Calibri"/>
                <w:kern w:val="0"/>
                <w:sz w:val="24"/>
              </w:rPr>
              <w:t>项目名称</w:t>
            </w:r>
          </w:p>
        </w:tc>
        <w:tc>
          <w:tcPr>
            <w:tcW w:w="6114" w:type="dxa"/>
            <w:tcBorders>
              <w:top w:val="single" w:color="000000" w:sz="6" w:space="0"/>
              <w:left w:val="single" w:color="000000" w:sz="6" w:space="0"/>
              <w:bottom w:val="single" w:color="000000" w:sz="6" w:space="0"/>
              <w:right w:val="single" w:color="000000" w:sz="6" w:space="0"/>
            </w:tcBorders>
            <w:vAlign w:val="center"/>
          </w:tcPr>
          <w:p w14:paraId="0092EF7C">
            <w:pPr>
              <w:adjustRightInd w:val="0"/>
              <w:snapToGrid w:val="0"/>
              <w:jc w:val="center"/>
              <w:rPr>
                <w:rFonts w:ascii="Calibri" w:hAnsi="宋体" w:eastAsia="Calibri"/>
                <w:kern w:val="0"/>
                <w:sz w:val="24"/>
              </w:rPr>
            </w:pPr>
            <w:r>
              <w:rPr>
                <w:rFonts w:hint="eastAsia" w:ascii="宋体" w:hAnsi="宋体" w:eastAsia="宋体" w:cs="宋体"/>
                <w:kern w:val="0"/>
                <w:sz w:val="24"/>
              </w:rPr>
              <w:t>医共体急救站建设采购车载定位及视频系统</w:t>
            </w:r>
            <w:r>
              <w:rPr>
                <w:rFonts w:hint="eastAsia" w:ascii="Calibri" w:hAnsi="宋体" w:eastAsia="Calibri"/>
                <w:kern w:val="0"/>
                <w:sz w:val="24"/>
              </w:rPr>
              <w:t>项目</w:t>
            </w:r>
          </w:p>
        </w:tc>
      </w:tr>
      <w:tr w14:paraId="7E5293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6B7244CE">
            <w:pPr>
              <w:adjustRightInd w:val="0"/>
              <w:snapToGrid w:val="0"/>
              <w:jc w:val="center"/>
              <w:rPr>
                <w:rFonts w:ascii="Calibri" w:hAnsi="宋体" w:eastAsia="Calibri"/>
                <w:kern w:val="0"/>
                <w:sz w:val="24"/>
              </w:rPr>
            </w:pPr>
            <w:r>
              <w:rPr>
                <w:rFonts w:ascii="Calibri" w:hAnsi="宋体" w:eastAsia="Calibri"/>
                <w:kern w:val="0"/>
                <w:sz w:val="24"/>
              </w:rPr>
              <w:t>2</w:t>
            </w:r>
          </w:p>
        </w:tc>
        <w:tc>
          <w:tcPr>
            <w:tcW w:w="2724" w:type="dxa"/>
            <w:tcBorders>
              <w:top w:val="single" w:color="000000" w:sz="6" w:space="0"/>
              <w:left w:val="single" w:color="000000" w:sz="6" w:space="0"/>
              <w:bottom w:val="single" w:color="000000" w:sz="6" w:space="0"/>
              <w:right w:val="single" w:color="000000" w:sz="6" w:space="0"/>
            </w:tcBorders>
            <w:vAlign w:val="center"/>
          </w:tcPr>
          <w:p w14:paraId="57985DFA">
            <w:pPr>
              <w:adjustRightInd w:val="0"/>
              <w:snapToGrid w:val="0"/>
              <w:jc w:val="center"/>
              <w:rPr>
                <w:rFonts w:ascii="Calibri" w:hAnsi="宋体" w:eastAsia="Calibri"/>
                <w:kern w:val="0"/>
                <w:sz w:val="24"/>
              </w:rPr>
            </w:pPr>
            <w:r>
              <w:rPr>
                <w:rFonts w:ascii="Calibri" w:hAnsi="宋体" w:eastAsia="Calibri"/>
                <w:kern w:val="0"/>
                <w:sz w:val="24"/>
              </w:rPr>
              <w:t>招标编号</w:t>
            </w:r>
          </w:p>
        </w:tc>
        <w:tc>
          <w:tcPr>
            <w:tcW w:w="6114" w:type="dxa"/>
            <w:tcBorders>
              <w:top w:val="single" w:color="000000" w:sz="6" w:space="0"/>
              <w:left w:val="single" w:color="000000" w:sz="6" w:space="0"/>
              <w:bottom w:val="single" w:color="000000" w:sz="6" w:space="0"/>
              <w:right w:val="single" w:color="000000" w:sz="6" w:space="0"/>
            </w:tcBorders>
            <w:vAlign w:val="center"/>
          </w:tcPr>
          <w:p w14:paraId="5D7E1EEC">
            <w:pPr>
              <w:adjustRightInd w:val="0"/>
              <w:snapToGrid w:val="0"/>
              <w:rPr>
                <w:rFonts w:ascii="Calibri" w:hAnsi="宋体" w:eastAsia="Calibri"/>
                <w:kern w:val="0"/>
                <w:sz w:val="24"/>
              </w:rPr>
            </w:pPr>
          </w:p>
        </w:tc>
      </w:tr>
      <w:tr w14:paraId="3F391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5265A212">
            <w:pPr>
              <w:adjustRightInd w:val="0"/>
              <w:snapToGrid w:val="0"/>
              <w:jc w:val="center"/>
              <w:rPr>
                <w:rFonts w:ascii="Calibri" w:hAnsi="宋体" w:eastAsia="Calibri"/>
                <w:kern w:val="0"/>
                <w:sz w:val="24"/>
              </w:rPr>
            </w:pPr>
            <w:r>
              <w:rPr>
                <w:rFonts w:ascii="Calibri" w:hAnsi="宋体" w:eastAsia="Calibri"/>
                <w:kern w:val="0"/>
                <w:sz w:val="24"/>
              </w:rPr>
              <w:t>3</w:t>
            </w:r>
          </w:p>
        </w:tc>
        <w:tc>
          <w:tcPr>
            <w:tcW w:w="2724" w:type="dxa"/>
            <w:tcBorders>
              <w:top w:val="single" w:color="000000" w:sz="6" w:space="0"/>
              <w:left w:val="single" w:color="000000" w:sz="6" w:space="0"/>
              <w:bottom w:val="single" w:color="000000" w:sz="6" w:space="0"/>
              <w:right w:val="single" w:color="000000" w:sz="6" w:space="0"/>
            </w:tcBorders>
            <w:vAlign w:val="center"/>
          </w:tcPr>
          <w:p w14:paraId="314857D9">
            <w:pPr>
              <w:adjustRightInd w:val="0"/>
              <w:snapToGrid w:val="0"/>
              <w:jc w:val="center"/>
              <w:rPr>
                <w:rFonts w:ascii="Calibri" w:hAnsi="宋体" w:eastAsia="Calibri"/>
                <w:kern w:val="0"/>
                <w:sz w:val="24"/>
              </w:rPr>
            </w:pPr>
            <w:r>
              <w:rPr>
                <w:rFonts w:ascii="Calibri" w:hAnsi="宋体" w:eastAsia="Calibri"/>
                <w:kern w:val="0"/>
                <w:sz w:val="24"/>
              </w:rPr>
              <w:t>分包号（无分包，不填写）</w:t>
            </w:r>
          </w:p>
        </w:tc>
        <w:tc>
          <w:tcPr>
            <w:tcW w:w="6114" w:type="dxa"/>
            <w:tcBorders>
              <w:top w:val="single" w:color="000000" w:sz="6" w:space="0"/>
              <w:left w:val="single" w:color="000000" w:sz="6" w:space="0"/>
              <w:bottom w:val="single" w:color="000000" w:sz="6" w:space="0"/>
              <w:right w:val="single" w:color="000000" w:sz="6" w:space="0"/>
            </w:tcBorders>
            <w:vAlign w:val="center"/>
          </w:tcPr>
          <w:p w14:paraId="5811F0FF">
            <w:pPr>
              <w:adjustRightInd w:val="0"/>
              <w:snapToGrid w:val="0"/>
              <w:rPr>
                <w:rFonts w:ascii="Calibri" w:hAnsi="宋体" w:eastAsia="Calibri"/>
                <w:kern w:val="0"/>
                <w:sz w:val="24"/>
              </w:rPr>
            </w:pPr>
          </w:p>
        </w:tc>
      </w:tr>
      <w:tr w14:paraId="32B497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2D3F34EC">
            <w:pPr>
              <w:adjustRightInd w:val="0"/>
              <w:snapToGrid w:val="0"/>
              <w:jc w:val="center"/>
              <w:rPr>
                <w:rFonts w:ascii="Calibri" w:hAnsi="宋体" w:eastAsia="Calibri"/>
                <w:kern w:val="0"/>
                <w:sz w:val="24"/>
              </w:rPr>
            </w:pPr>
            <w:r>
              <w:rPr>
                <w:rFonts w:ascii="Calibri" w:hAnsi="宋体" w:eastAsia="Calibri"/>
                <w:kern w:val="0"/>
                <w:sz w:val="24"/>
              </w:rPr>
              <w:t>4</w:t>
            </w:r>
          </w:p>
        </w:tc>
        <w:tc>
          <w:tcPr>
            <w:tcW w:w="2724" w:type="dxa"/>
            <w:tcBorders>
              <w:top w:val="single" w:color="000000" w:sz="6" w:space="0"/>
              <w:left w:val="single" w:color="000000" w:sz="6" w:space="0"/>
              <w:bottom w:val="single" w:color="000000" w:sz="6" w:space="0"/>
              <w:right w:val="single" w:color="000000" w:sz="6" w:space="0"/>
            </w:tcBorders>
            <w:vAlign w:val="center"/>
          </w:tcPr>
          <w:p w14:paraId="2C935F86">
            <w:pPr>
              <w:adjustRightInd w:val="0"/>
              <w:snapToGrid w:val="0"/>
              <w:jc w:val="center"/>
              <w:rPr>
                <w:rFonts w:ascii="Calibri" w:hAnsi="宋体" w:eastAsia="Calibri"/>
                <w:kern w:val="0"/>
                <w:sz w:val="24"/>
              </w:rPr>
            </w:pPr>
            <w:r>
              <w:rPr>
                <w:rFonts w:ascii="Calibri" w:hAnsi="宋体" w:eastAsia="Calibri"/>
                <w:kern w:val="0"/>
                <w:sz w:val="24"/>
              </w:rPr>
              <w:t>投标总价</w:t>
            </w:r>
          </w:p>
          <w:p w14:paraId="7F64785A">
            <w:pPr>
              <w:adjustRightInd w:val="0"/>
              <w:snapToGrid w:val="0"/>
              <w:jc w:val="center"/>
              <w:rPr>
                <w:rFonts w:ascii="Calibri" w:hAnsi="宋体" w:eastAsia="Calibri"/>
                <w:kern w:val="0"/>
                <w:sz w:val="24"/>
              </w:rPr>
            </w:pPr>
            <w:r>
              <w:rPr>
                <w:rFonts w:ascii="Calibri" w:hAnsi="宋体" w:eastAsia="Calibri"/>
                <w:kern w:val="0"/>
                <w:sz w:val="24"/>
              </w:rPr>
              <w:t>投标总价为表3-1汇总之和</w:t>
            </w:r>
          </w:p>
        </w:tc>
        <w:tc>
          <w:tcPr>
            <w:tcW w:w="6114" w:type="dxa"/>
            <w:tcBorders>
              <w:top w:val="single" w:color="000000" w:sz="6" w:space="0"/>
              <w:left w:val="single" w:color="000000" w:sz="6" w:space="0"/>
              <w:bottom w:val="single" w:color="000000" w:sz="6" w:space="0"/>
              <w:right w:val="single" w:color="000000" w:sz="6" w:space="0"/>
            </w:tcBorders>
            <w:vAlign w:val="center"/>
          </w:tcPr>
          <w:p w14:paraId="6A24F478">
            <w:pPr>
              <w:adjustRightInd w:val="0"/>
              <w:snapToGrid w:val="0"/>
              <w:rPr>
                <w:rFonts w:ascii="Calibri" w:hAnsi="宋体" w:eastAsia="Calibri"/>
                <w:kern w:val="0"/>
                <w:sz w:val="24"/>
              </w:rPr>
            </w:pPr>
          </w:p>
        </w:tc>
      </w:tr>
      <w:tr w14:paraId="62976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4994974E">
            <w:pPr>
              <w:adjustRightInd w:val="0"/>
              <w:snapToGrid w:val="0"/>
              <w:jc w:val="center"/>
              <w:rPr>
                <w:rFonts w:ascii="Calibri" w:hAnsi="宋体" w:eastAsia="Calibri"/>
                <w:kern w:val="0"/>
                <w:sz w:val="24"/>
              </w:rPr>
            </w:pPr>
            <w:r>
              <w:rPr>
                <w:rFonts w:ascii="Calibri" w:hAnsi="宋体" w:eastAsia="Calibri"/>
                <w:kern w:val="0"/>
                <w:sz w:val="24"/>
              </w:rPr>
              <w:t>5</w:t>
            </w:r>
          </w:p>
        </w:tc>
        <w:tc>
          <w:tcPr>
            <w:tcW w:w="2724" w:type="dxa"/>
            <w:tcBorders>
              <w:top w:val="single" w:color="000000" w:sz="6" w:space="0"/>
              <w:left w:val="single" w:color="000000" w:sz="6" w:space="0"/>
              <w:bottom w:val="single" w:color="000000" w:sz="6" w:space="0"/>
              <w:right w:val="single" w:color="000000" w:sz="6" w:space="0"/>
            </w:tcBorders>
            <w:vAlign w:val="center"/>
          </w:tcPr>
          <w:p w14:paraId="5FCDF0A1">
            <w:pPr>
              <w:adjustRightInd w:val="0"/>
              <w:snapToGrid w:val="0"/>
              <w:jc w:val="center"/>
              <w:rPr>
                <w:rFonts w:ascii="宋体" w:hAnsi="宋体"/>
                <w:kern w:val="0"/>
                <w:sz w:val="24"/>
              </w:rPr>
            </w:pPr>
            <w:r>
              <w:rPr>
                <w:rFonts w:hint="eastAsia" w:ascii="Calibri" w:hAnsi="宋体"/>
                <w:kern w:val="0"/>
                <w:sz w:val="24"/>
              </w:rPr>
              <w:t>供货安装期限</w:t>
            </w:r>
          </w:p>
        </w:tc>
        <w:tc>
          <w:tcPr>
            <w:tcW w:w="6114" w:type="dxa"/>
            <w:tcBorders>
              <w:top w:val="single" w:color="000000" w:sz="6" w:space="0"/>
              <w:left w:val="single" w:color="000000" w:sz="6" w:space="0"/>
              <w:bottom w:val="single" w:color="000000" w:sz="6" w:space="0"/>
              <w:right w:val="single" w:color="000000" w:sz="6" w:space="0"/>
            </w:tcBorders>
            <w:vAlign w:val="center"/>
          </w:tcPr>
          <w:p w14:paraId="6BC98918">
            <w:pPr>
              <w:adjustRightInd w:val="0"/>
              <w:snapToGrid w:val="0"/>
              <w:rPr>
                <w:rFonts w:ascii="Calibri" w:hAnsi="宋体"/>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3D09A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C6BFEA4">
            <w:pPr>
              <w:adjustRightInd w:val="0"/>
              <w:snapToGrid w:val="0"/>
              <w:jc w:val="center"/>
              <w:rPr>
                <w:rFonts w:ascii="宋体" w:hAnsi="宋体"/>
                <w:kern w:val="0"/>
                <w:sz w:val="24"/>
              </w:rPr>
            </w:pPr>
            <w:r>
              <w:rPr>
                <w:rFonts w:ascii="Calibri" w:hAnsi="宋体" w:eastAsia="Calibri"/>
                <w:kern w:val="0"/>
                <w:sz w:val="24"/>
              </w:rPr>
              <w:t>6</w:t>
            </w:r>
          </w:p>
        </w:tc>
        <w:tc>
          <w:tcPr>
            <w:tcW w:w="2724" w:type="dxa"/>
            <w:tcBorders>
              <w:top w:val="single" w:color="000000" w:sz="6" w:space="0"/>
              <w:left w:val="single" w:color="000000" w:sz="6" w:space="0"/>
              <w:bottom w:val="single" w:color="000000" w:sz="6" w:space="0"/>
              <w:right w:val="single" w:color="000000" w:sz="6" w:space="0"/>
            </w:tcBorders>
            <w:vAlign w:val="center"/>
          </w:tcPr>
          <w:p w14:paraId="474CE9AE">
            <w:pPr>
              <w:adjustRightInd w:val="0"/>
              <w:snapToGrid w:val="0"/>
              <w:jc w:val="center"/>
              <w:rPr>
                <w:rFonts w:ascii="Calibri" w:hAnsi="宋体"/>
                <w:kern w:val="0"/>
                <w:sz w:val="24"/>
              </w:rPr>
            </w:pPr>
            <w:r>
              <w:rPr>
                <w:rFonts w:ascii="Calibri" w:hAnsi="宋体" w:eastAsia="Calibri"/>
                <w:kern w:val="0"/>
                <w:sz w:val="24"/>
              </w:rPr>
              <w:t>付款方式</w:t>
            </w:r>
          </w:p>
        </w:tc>
        <w:tc>
          <w:tcPr>
            <w:tcW w:w="6114" w:type="dxa"/>
            <w:tcBorders>
              <w:top w:val="single" w:color="000000" w:sz="6" w:space="0"/>
              <w:left w:val="single" w:color="000000" w:sz="6" w:space="0"/>
              <w:bottom w:val="single" w:color="000000" w:sz="6" w:space="0"/>
              <w:right w:val="single" w:color="000000" w:sz="6" w:space="0"/>
            </w:tcBorders>
            <w:vAlign w:val="center"/>
          </w:tcPr>
          <w:p w14:paraId="0F999A37">
            <w:pPr>
              <w:adjustRightInd w:val="0"/>
              <w:snapToGrid w:val="0"/>
              <w:rPr>
                <w:rFonts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3A7312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388008E7">
            <w:pPr>
              <w:adjustRightInd w:val="0"/>
              <w:snapToGrid w:val="0"/>
              <w:jc w:val="center"/>
              <w:rPr>
                <w:rFonts w:ascii="宋体" w:hAnsi="宋体"/>
                <w:kern w:val="0"/>
                <w:sz w:val="24"/>
              </w:rPr>
            </w:pPr>
            <w:r>
              <w:rPr>
                <w:rFonts w:ascii="Calibri" w:hAnsi="宋体" w:eastAsia="Calibri"/>
                <w:kern w:val="0"/>
                <w:sz w:val="24"/>
              </w:rPr>
              <w:t>7</w:t>
            </w:r>
          </w:p>
        </w:tc>
        <w:tc>
          <w:tcPr>
            <w:tcW w:w="2724" w:type="dxa"/>
            <w:tcBorders>
              <w:top w:val="single" w:color="000000" w:sz="6" w:space="0"/>
              <w:left w:val="single" w:color="000000" w:sz="6" w:space="0"/>
              <w:bottom w:val="single" w:color="000000" w:sz="6" w:space="0"/>
              <w:right w:val="single" w:color="000000" w:sz="6" w:space="0"/>
            </w:tcBorders>
            <w:vAlign w:val="center"/>
          </w:tcPr>
          <w:p w14:paraId="4C4E8D9A">
            <w:pPr>
              <w:adjustRightInd w:val="0"/>
              <w:snapToGrid w:val="0"/>
              <w:jc w:val="center"/>
              <w:rPr>
                <w:rFonts w:ascii="Calibri" w:hAnsi="宋体"/>
                <w:kern w:val="0"/>
                <w:sz w:val="24"/>
              </w:rPr>
            </w:pPr>
            <w:r>
              <w:rPr>
                <w:rFonts w:ascii="Calibri" w:hAnsi="宋体" w:eastAsia="Calibri"/>
                <w:kern w:val="0"/>
                <w:sz w:val="24"/>
              </w:rPr>
              <w:t>其他</w:t>
            </w:r>
          </w:p>
        </w:tc>
        <w:tc>
          <w:tcPr>
            <w:tcW w:w="6114" w:type="dxa"/>
            <w:tcBorders>
              <w:top w:val="single" w:color="000000" w:sz="6" w:space="0"/>
              <w:left w:val="single" w:color="000000" w:sz="6" w:space="0"/>
              <w:bottom w:val="single" w:color="000000" w:sz="6" w:space="0"/>
              <w:right w:val="single" w:color="000000" w:sz="6" w:space="0"/>
            </w:tcBorders>
            <w:vAlign w:val="center"/>
          </w:tcPr>
          <w:p w14:paraId="7D419E4A">
            <w:pPr>
              <w:adjustRightInd w:val="0"/>
              <w:snapToGrid w:val="0"/>
              <w:rPr>
                <w:rFonts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704F96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A1A3FB0">
            <w:pPr>
              <w:adjustRightInd w:val="0"/>
              <w:snapToGrid w:val="0"/>
              <w:jc w:val="center"/>
              <w:rPr>
                <w:rFonts w:ascii="宋体" w:hAnsi="宋体"/>
                <w:kern w:val="0"/>
                <w:sz w:val="24"/>
              </w:rPr>
            </w:pPr>
            <w:r>
              <w:rPr>
                <w:rFonts w:ascii="Calibri" w:hAnsi="宋体" w:eastAsia="Calibri"/>
                <w:kern w:val="0"/>
                <w:sz w:val="24"/>
              </w:rPr>
              <w:t>8</w:t>
            </w:r>
          </w:p>
        </w:tc>
        <w:tc>
          <w:tcPr>
            <w:tcW w:w="2724" w:type="dxa"/>
            <w:tcBorders>
              <w:top w:val="single" w:color="000000" w:sz="6" w:space="0"/>
              <w:left w:val="single" w:color="000000" w:sz="6" w:space="0"/>
              <w:bottom w:val="single" w:color="000000" w:sz="6" w:space="0"/>
              <w:right w:val="single" w:color="000000" w:sz="6" w:space="0"/>
            </w:tcBorders>
            <w:vAlign w:val="center"/>
          </w:tcPr>
          <w:p w14:paraId="30A7E1B9">
            <w:pPr>
              <w:adjustRightInd w:val="0"/>
              <w:snapToGrid w:val="0"/>
              <w:jc w:val="center"/>
              <w:rPr>
                <w:rFonts w:ascii="宋体" w:hAnsi="宋体"/>
                <w:kern w:val="0"/>
                <w:sz w:val="24"/>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1D0399A5">
            <w:pPr>
              <w:adjustRightInd w:val="0"/>
              <w:snapToGrid w:val="0"/>
              <w:rPr>
                <w:rFonts w:ascii="Calibri" w:hAnsi="宋体" w:eastAsia="Calibri"/>
                <w:kern w:val="0"/>
                <w:sz w:val="24"/>
              </w:rPr>
            </w:pPr>
          </w:p>
        </w:tc>
      </w:tr>
      <w:tr w14:paraId="7CA817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12F6324E">
            <w:pPr>
              <w:adjustRightInd w:val="0"/>
              <w:snapToGrid w:val="0"/>
              <w:jc w:val="center"/>
              <w:rPr>
                <w:rFonts w:ascii="宋体" w:hAnsi="宋体"/>
                <w:kern w:val="0"/>
                <w:sz w:val="24"/>
              </w:rPr>
            </w:pPr>
            <w:r>
              <w:rPr>
                <w:rFonts w:ascii="Calibri" w:hAnsi="宋体" w:eastAsia="Calibri"/>
                <w:kern w:val="0"/>
                <w:sz w:val="24"/>
              </w:rPr>
              <w:t>9</w:t>
            </w:r>
          </w:p>
        </w:tc>
        <w:tc>
          <w:tcPr>
            <w:tcW w:w="2724" w:type="dxa"/>
            <w:tcBorders>
              <w:top w:val="single" w:color="000000" w:sz="6" w:space="0"/>
              <w:left w:val="single" w:color="000000" w:sz="6" w:space="0"/>
              <w:bottom w:val="single" w:color="000000" w:sz="6" w:space="0"/>
              <w:right w:val="single" w:color="000000" w:sz="6" w:space="0"/>
            </w:tcBorders>
            <w:vAlign w:val="center"/>
          </w:tcPr>
          <w:p w14:paraId="05BA9FEB">
            <w:pPr>
              <w:adjustRightInd w:val="0"/>
              <w:snapToGrid w:val="0"/>
              <w:jc w:val="center"/>
              <w:rPr>
                <w:rFonts w:ascii="宋体" w:hAnsi="宋体"/>
                <w:kern w:val="0"/>
                <w:sz w:val="24"/>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0113E3C3">
            <w:pPr>
              <w:adjustRightInd w:val="0"/>
              <w:snapToGrid w:val="0"/>
              <w:rPr>
                <w:sz w:val="24"/>
                <w:highlight w:val="yellow"/>
              </w:rPr>
            </w:pPr>
          </w:p>
        </w:tc>
      </w:tr>
      <w:tr w14:paraId="2D817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53EF607B">
            <w:pPr>
              <w:adjustRightInd w:val="0"/>
              <w:snapToGrid w:val="0"/>
              <w:jc w:val="center"/>
              <w:rPr>
                <w:rFonts w:ascii="宋体" w:hAnsi="宋体"/>
                <w:kern w:val="0"/>
                <w:sz w:val="24"/>
              </w:rPr>
            </w:pPr>
            <w:r>
              <w:rPr>
                <w:rFonts w:ascii="Calibri" w:hAnsi="宋体" w:eastAsia="Calibri"/>
                <w:kern w:val="0"/>
                <w:sz w:val="24"/>
              </w:rPr>
              <w:t>10</w:t>
            </w:r>
          </w:p>
        </w:tc>
        <w:tc>
          <w:tcPr>
            <w:tcW w:w="2724" w:type="dxa"/>
            <w:tcBorders>
              <w:top w:val="single" w:color="000000" w:sz="6" w:space="0"/>
              <w:left w:val="single" w:color="000000" w:sz="6" w:space="0"/>
              <w:bottom w:val="single" w:color="000000" w:sz="6" w:space="0"/>
              <w:right w:val="single" w:color="000000" w:sz="6" w:space="0"/>
            </w:tcBorders>
            <w:vAlign w:val="center"/>
          </w:tcPr>
          <w:p w14:paraId="0EC5AB42">
            <w:pPr>
              <w:adjustRightInd w:val="0"/>
              <w:snapToGrid w:val="0"/>
              <w:jc w:val="center"/>
              <w:rPr>
                <w:rFonts w:ascii="宋体" w:hAnsi="宋体"/>
                <w:kern w:val="0"/>
                <w:sz w:val="24"/>
                <w:highlight w:val="yellow"/>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1EE89BB7">
            <w:pPr>
              <w:adjustRightInd w:val="0"/>
              <w:snapToGrid w:val="0"/>
              <w:rPr>
                <w:sz w:val="24"/>
                <w:highlight w:val="yellow"/>
              </w:rPr>
            </w:pPr>
          </w:p>
        </w:tc>
      </w:tr>
      <w:tr w14:paraId="2DEAB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8" w:hRule="atLeast"/>
        </w:trPr>
        <w:tc>
          <w:tcPr>
            <w:tcW w:w="9568" w:type="dxa"/>
            <w:gridSpan w:val="3"/>
            <w:tcBorders>
              <w:top w:val="single" w:color="000000" w:sz="6" w:space="0"/>
              <w:left w:val="single" w:color="000000" w:sz="6" w:space="0"/>
              <w:bottom w:val="single" w:color="000000" w:sz="6" w:space="0"/>
              <w:right w:val="single" w:color="000000" w:sz="6" w:space="0"/>
            </w:tcBorders>
            <w:vAlign w:val="center"/>
          </w:tcPr>
          <w:p w14:paraId="11B207AD">
            <w:pPr>
              <w:adjustRightInd w:val="0"/>
              <w:snapToGrid w:val="0"/>
              <w:rPr>
                <w:rFonts w:ascii="宋体" w:hAnsi="宋体"/>
                <w:kern w:val="0"/>
                <w:sz w:val="24"/>
              </w:rPr>
            </w:pPr>
            <w:r>
              <w:rPr>
                <w:rFonts w:ascii="Calibri" w:hAnsi="宋体" w:eastAsia="Calibri"/>
                <w:kern w:val="0"/>
                <w:sz w:val="24"/>
              </w:rPr>
              <w:t>注：</w:t>
            </w:r>
            <w:r>
              <w:rPr>
                <w:rFonts w:hint="eastAsia" w:ascii="宋体" w:hAnsi="宋体" w:cs="宋体"/>
                <w:b/>
                <w:kern w:val="0"/>
                <w:sz w:val="24"/>
              </w:rPr>
              <w:t>除本表格</w:t>
            </w:r>
            <w:r>
              <w:rPr>
                <w:rFonts w:hint="eastAsia" w:hAnsi="宋体"/>
                <w:b/>
                <w:kern w:val="0"/>
                <w:sz w:val="24"/>
              </w:rPr>
              <w:t>和技术规格响应表明确要求</w:t>
            </w:r>
            <w:r>
              <w:rPr>
                <w:rFonts w:hint="eastAsia" w:ascii="宋体" w:hAnsi="宋体" w:cs="宋体"/>
                <w:b/>
                <w:kern w:val="0"/>
                <w:sz w:val="24"/>
              </w:rPr>
              <w:t>填写的项目外，递交本表及分项报价表即视为满足其他技术和商务要求。</w:t>
            </w:r>
          </w:p>
        </w:tc>
      </w:tr>
    </w:tbl>
    <w:p w14:paraId="115EE84E">
      <w:pPr>
        <w:rPr>
          <w:rFonts w:ascii="宋体" w:hAnsi="宋体" w:eastAsia="宋体"/>
          <w:kern w:val="0"/>
          <w:sz w:val="24"/>
        </w:rPr>
      </w:pPr>
    </w:p>
    <w:p w14:paraId="220E3970">
      <w:pPr>
        <w:spacing w:line="600" w:lineRule="exact"/>
        <w:ind w:firstLine="2976" w:firstLineChars="1240"/>
        <w:rPr>
          <w:rFonts w:ascii="宋体" w:hAnsi="宋体" w:eastAsia="宋体"/>
          <w:kern w:val="0"/>
          <w:sz w:val="24"/>
        </w:rPr>
      </w:pPr>
      <w:r>
        <w:rPr>
          <w:rFonts w:ascii="宋体" w:hAnsi="宋体" w:eastAsia="宋体"/>
          <w:kern w:val="0"/>
          <w:sz w:val="24"/>
        </w:rPr>
        <w:t>投</w:t>
      </w:r>
      <w:r>
        <w:rPr>
          <w:rFonts w:ascii="宋体" w:hAnsi="宋体" w:eastAsia="宋体"/>
          <w:spacing w:val="43"/>
          <w:kern w:val="0"/>
          <w:sz w:val="24"/>
        </w:rPr>
        <w:t xml:space="preserve"> </w:t>
      </w:r>
      <w:r>
        <w:rPr>
          <w:rFonts w:ascii="宋体" w:hAnsi="宋体" w:eastAsia="宋体"/>
          <w:kern w:val="0"/>
          <w:sz w:val="24"/>
        </w:rPr>
        <w:t>标</w:t>
      </w:r>
      <w:r>
        <w:rPr>
          <w:rFonts w:ascii="宋体" w:hAnsi="宋体" w:eastAsia="宋体"/>
          <w:spacing w:val="43"/>
          <w:kern w:val="0"/>
          <w:sz w:val="24"/>
        </w:rPr>
        <w:t xml:space="preserve"> </w:t>
      </w:r>
      <w:r>
        <w:rPr>
          <w:rFonts w:ascii="宋体" w:hAnsi="宋体" w:eastAsia="宋体"/>
          <w:spacing w:val="-1"/>
          <w:kern w:val="0"/>
          <w:sz w:val="24"/>
        </w:rPr>
        <w:t>人</w:t>
      </w:r>
      <w:r>
        <w:rPr>
          <w:rFonts w:ascii="宋体" w:hAnsi="宋体" w:eastAsia="宋体"/>
          <w:kern w:val="0"/>
          <w:sz w:val="24"/>
        </w:rPr>
        <w:t>（</w:t>
      </w:r>
      <w:r>
        <w:rPr>
          <w:rFonts w:ascii="宋体" w:hAnsi="宋体" w:eastAsia="宋体"/>
          <w:b/>
          <w:color w:val="FF0000"/>
          <w:kern w:val="0"/>
          <w:sz w:val="24"/>
          <w:szCs w:val="22"/>
        </w:rPr>
        <w:t>单位盖章</w:t>
      </w:r>
      <w:r>
        <w:rPr>
          <w:rFonts w:ascii="宋体" w:hAnsi="宋体" w:eastAsia="宋体"/>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706EEFBF">
      <w:pPr>
        <w:spacing w:line="600" w:lineRule="exact"/>
        <w:ind w:firstLine="2976" w:firstLineChars="1240"/>
        <w:rPr>
          <w:rFonts w:ascii="宋体" w:hAnsi="宋体" w:eastAsia="宋体"/>
          <w:kern w:val="0"/>
          <w:sz w:val="24"/>
        </w:rPr>
      </w:pPr>
      <w:r>
        <w:rPr>
          <w:rFonts w:ascii="宋体" w:hAnsi="宋体" w:eastAsia="宋体"/>
          <w:kern w:val="0"/>
          <w:sz w:val="24"/>
        </w:rPr>
        <w:t>法定代表人或其委托代理人签字或盖章）</w:t>
      </w:r>
      <w:r>
        <w:rPr>
          <w:rFonts w:ascii="宋体" w:hAnsi="宋体" w:eastAsia="宋体"/>
          <w:spacing w:val="-47"/>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3112B9AF">
      <w:pPr>
        <w:spacing w:line="600" w:lineRule="exact"/>
        <w:ind w:firstLine="5376" w:firstLineChars="2240"/>
        <w:rPr>
          <w:rFonts w:ascii="宋体" w:hAnsi="宋体" w:eastAsia="宋体"/>
          <w:sz w:val="24"/>
        </w:rPr>
      </w:pPr>
      <w:r>
        <w:rPr>
          <w:rFonts w:ascii="宋体" w:hAnsi="宋体" w:eastAsia="宋体"/>
          <w:kern w:val="0"/>
          <w:sz w:val="24"/>
          <w:u w:val="single"/>
        </w:rPr>
        <w:t xml:space="preserve">      </w:t>
      </w:r>
      <w:r>
        <w:rPr>
          <w:rFonts w:ascii="宋体" w:hAnsi="宋体" w:eastAsia="宋体"/>
          <w:kern w:val="0"/>
          <w:sz w:val="24"/>
        </w:rPr>
        <w:t>年</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ascii="宋体" w:hAnsi="宋体" w:eastAsia="宋体"/>
          <w:kern w:val="0"/>
          <w:sz w:val="24"/>
        </w:rPr>
        <w:t>月</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hint="eastAsia" w:ascii="宋体" w:hAnsi="宋体" w:eastAsia="宋体"/>
          <w:kern w:val="0"/>
          <w:sz w:val="24"/>
          <w:u w:val="single"/>
        </w:rPr>
        <w:t>日</w:t>
      </w:r>
    </w:p>
    <w:p w14:paraId="6C1C960A">
      <w:pPr>
        <w:pStyle w:val="12"/>
        <w:spacing w:before="0" w:after="0"/>
        <w:jc w:val="both"/>
        <w:rPr>
          <w:rFonts w:ascii="宋体" w:hAnsi="宋体"/>
          <w:sz w:val="24"/>
        </w:rPr>
      </w:pPr>
    </w:p>
    <w:p w14:paraId="3DFF6B82">
      <w:pPr>
        <w:rPr>
          <w:rFonts w:ascii="宋体" w:hAnsi="宋体" w:eastAsia="宋体"/>
          <w:sz w:val="24"/>
        </w:rPr>
      </w:pPr>
    </w:p>
    <w:p w14:paraId="2F01014A">
      <w:pPr>
        <w:spacing w:line="240" w:lineRule="atLeast"/>
        <w:jc w:val="center"/>
        <w:textAlignment w:val="baseline"/>
        <w:rPr>
          <w:rFonts w:ascii="方正小标宋简体" w:hAnsi="宋体" w:eastAsia="方正小标宋简体"/>
          <w:sz w:val="32"/>
        </w:rPr>
        <w:sectPr>
          <w:pgSz w:w="11906" w:h="16838"/>
          <w:pgMar w:top="1531" w:right="1304" w:bottom="1418" w:left="1418" w:header="851" w:footer="992" w:gutter="0"/>
          <w:cols w:space="720" w:num="1"/>
          <w:docGrid w:linePitch="435" w:charSpace="0"/>
        </w:sectPr>
      </w:pPr>
    </w:p>
    <w:p w14:paraId="419FAFB8">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三、分项报价表</w:t>
      </w:r>
    </w:p>
    <w:p w14:paraId="5E4DA06C">
      <w:pPr>
        <w:pStyle w:val="12"/>
        <w:spacing w:after="0"/>
        <w:ind w:firstLine="482"/>
        <w:rPr>
          <w:rFonts w:ascii="等线" w:hAnsi="等线" w:eastAsia="等线"/>
          <w:kern w:val="0"/>
          <w:sz w:val="24"/>
        </w:rPr>
      </w:pPr>
    </w:p>
    <w:p w14:paraId="565C1861">
      <w:pPr>
        <w:pStyle w:val="12"/>
        <w:spacing w:after="0"/>
        <w:ind w:firstLine="482"/>
        <w:rPr>
          <w:rFonts w:hAnsi="宋体"/>
          <w:kern w:val="0"/>
          <w:sz w:val="24"/>
        </w:rPr>
      </w:pPr>
      <w:r>
        <w:rPr>
          <w:rFonts w:hint="eastAsia" w:ascii="等线" w:hAnsi="等线" w:eastAsia="等线"/>
          <w:kern w:val="0"/>
          <w:sz w:val="24"/>
        </w:rPr>
        <w:t>报价人</w:t>
      </w:r>
      <w:r>
        <w:rPr>
          <w:rFonts w:hAnsi="宋体" w:eastAsia="Calibri"/>
          <w:kern w:val="0"/>
          <w:sz w:val="24"/>
        </w:rPr>
        <w:t>：</w:t>
      </w:r>
      <w:r>
        <w:rPr>
          <w:rFonts w:hAnsi="宋体" w:eastAsia="Calibri"/>
          <w:spacing w:val="42"/>
          <w:kern w:val="0"/>
          <w:sz w:val="24"/>
          <w:u w:val="single"/>
        </w:rPr>
        <w:t xml:space="preserve"> </w:t>
      </w:r>
      <w:r>
        <w:rPr>
          <w:rFonts w:hAnsi="宋体" w:eastAsia="Calibri"/>
          <w:kern w:val="0"/>
          <w:sz w:val="24"/>
          <w:u w:val="single"/>
        </w:rPr>
        <w:t xml:space="preserve">                      </w:t>
      </w:r>
      <w:r>
        <w:rPr>
          <w:rFonts w:hAnsi="宋体" w:eastAsia="Calibri"/>
          <w:kern w:val="0"/>
          <w:sz w:val="24"/>
        </w:rPr>
        <w:t>（</w:t>
      </w:r>
      <w:r>
        <w:rPr>
          <w:rFonts w:ascii="宋体" w:hAnsi="宋体"/>
          <w:caps w:val="0"/>
          <w:color w:val="FF0000"/>
          <w:kern w:val="0"/>
          <w:sz w:val="24"/>
          <w:szCs w:val="22"/>
        </w:rPr>
        <w:t>单位盖章</w:t>
      </w:r>
      <w:r>
        <w:rPr>
          <w:rFonts w:hAnsi="宋体" w:eastAsia="Calibri"/>
          <w:kern w:val="0"/>
          <w:sz w:val="24"/>
        </w:rPr>
        <w:t>）</w:t>
      </w:r>
      <w:r>
        <w:rPr>
          <w:rFonts w:hint="eastAsia" w:hAnsi="宋体"/>
          <w:kern w:val="0"/>
          <w:sz w:val="24"/>
        </w:rPr>
        <w:t xml:space="preserve">                                             价格单位：人民币·元</w:t>
      </w:r>
    </w:p>
    <w:tbl>
      <w:tblPr>
        <w:tblStyle w:val="14"/>
        <w:tblW w:w="14318" w:type="dxa"/>
        <w:jc w:val="center"/>
        <w:tblLayout w:type="fixed"/>
        <w:tblCellMar>
          <w:top w:w="0" w:type="dxa"/>
          <w:left w:w="108" w:type="dxa"/>
          <w:bottom w:w="0" w:type="dxa"/>
          <w:right w:w="108" w:type="dxa"/>
        </w:tblCellMar>
      </w:tblPr>
      <w:tblGrid>
        <w:gridCol w:w="791"/>
        <w:gridCol w:w="2265"/>
        <w:gridCol w:w="1921"/>
        <w:gridCol w:w="1985"/>
        <w:gridCol w:w="992"/>
        <w:gridCol w:w="851"/>
        <w:gridCol w:w="1458"/>
        <w:gridCol w:w="1223"/>
        <w:gridCol w:w="1429"/>
        <w:gridCol w:w="1403"/>
      </w:tblGrid>
      <w:tr w14:paraId="2B15BFD2">
        <w:tblPrEx>
          <w:tblCellMar>
            <w:top w:w="0" w:type="dxa"/>
            <w:left w:w="108" w:type="dxa"/>
            <w:bottom w:w="0" w:type="dxa"/>
            <w:right w:w="108" w:type="dxa"/>
          </w:tblCellMar>
        </w:tblPrEx>
        <w:trPr>
          <w:trHeight w:val="366" w:hRule="atLeast"/>
          <w:jc w:val="center"/>
        </w:trPr>
        <w:tc>
          <w:tcPr>
            <w:tcW w:w="791" w:type="dxa"/>
            <w:tcBorders>
              <w:top w:val="single" w:color="000000" w:sz="4" w:space="0"/>
              <w:left w:val="single" w:color="000000" w:sz="4" w:space="0"/>
              <w:bottom w:val="single" w:color="000000" w:sz="4" w:space="0"/>
              <w:right w:val="single" w:color="000000" w:sz="4" w:space="0"/>
            </w:tcBorders>
            <w:vAlign w:val="center"/>
          </w:tcPr>
          <w:p w14:paraId="325E7781">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序号</w:t>
            </w:r>
          </w:p>
        </w:tc>
        <w:tc>
          <w:tcPr>
            <w:tcW w:w="2265" w:type="dxa"/>
            <w:tcBorders>
              <w:top w:val="single" w:color="000000" w:sz="4" w:space="0"/>
              <w:left w:val="single" w:color="000000" w:sz="4" w:space="0"/>
              <w:bottom w:val="single" w:color="000000" w:sz="4" w:space="0"/>
              <w:right w:val="single" w:color="000000" w:sz="4" w:space="0"/>
            </w:tcBorders>
            <w:vAlign w:val="center"/>
          </w:tcPr>
          <w:p w14:paraId="00D9BE40">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名称</w:t>
            </w:r>
          </w:p>
        </w:tc>
        <w:tc>
          <w:tcPr>
            <w:tcW w:w="1921" w:type="dxa"/>
            <w:tcBorders>
              <w:top w:val="single" w:color="000000" w:sz="4" w:space="0"/>
              <w:left w:val="single" w:color="000000" w:sz="4" w:space="0"/>
              <w:bottom w:val="single" w:color="000000" w:sz="4" w:space="0"/>
              <w:right w:val="single" w:color="000000" w:sz="4" w:space="0"/>
            </w:tcBorders>
            <w:vAlign w:val="center"/>
          </w:tcPr>
          <w:p w14:paraId="021B7535">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品牌产地</w:t>
            </w:r>
          </w:p>
        </w:tc>
        <w:tc>
          <w:tcPr>
            <w:tcW w:w="1985" w:type="dxa"/>
            <w:tcBorders>
              <w:top w:val="single" w:color="000000" w:sz="4" w:space="0"/>
              <w:left w:val="single" w:color="000000" w:sz="4" w:space="0"/>
              <w:bottom w:val="single" w:color="000000" w:sz="4" w:space="0"/>
              <w:right w:val="single" w:color="000000" w:sz="4" w:space="0"/>
            </w:tcBorders>
            <w:vAlign w:val="center"/>
          </w:tcPr>
          <w:p w14:paraId="2B2924DD">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规格型号</w:t>
            </w:r>
          </w:p>
        </w:tc>
        <w:tc>
          <w:tcPr>
            <w:tcW w:w="992" w:type="dxa"/>
            <w:tcBorders>
              <w:top w:val="single" w:color="000000" w:sz="4" w:space="0"/>
              <w:left w:val="single" w:color="000000" w:sz="4" w:space="0"/>
              <w:bottom w:val="single" w:color="000000" w:sz="4" w:space="0"/>
              <w:right w:val="single" w:color="auto" w:sz="4" w:space="0"/>
            </w:tcBorders>
            <w:vAlign w:val="center"/>
          </w:tcPr>
          <w:p w14:paraId="2DB94364">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单位</w:t>
            </w:r>
          </w:p>
        </w:tc>
        <w:tc>
          <w:tcPr>
            <w:tcW w:w="851" w:type="dxa"/>
            <w:tcBorders>
              <w:top w:val="single" w:color="000000" w:sz="4" w:space="0"/>
              <w:left w:val="single" w:color="auto" w:sz="4" w:space="0"/>
              <w:bottom w:val="single" w:color="000000" w:sz="4" w:space="0"/>
              <w:right w:val="single" w:color="000000" w:sz="4" w:space="0"/>
            </w:tcBorders>
            <w:vAlign w:val="center"/>
          </w:tcPr>
          <w:p w14:paraId="45677E46">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数量</w:t>
            </w:r>
          </w:p>
        </w:tc>
        <w:tc>
          <w:tcPr>
            <w:tcW w:w="1458" w:type="dxa"/>
            <w:tcBorders>
              <w:top w:val="single" w:color="000000" w:sz="4" w:space="0"/>
              <w:left w:val="single" w:color="000000" w:sz="4" w:space="0"/>
              <w:bottom w:val="single" w:color="000000" w:sz="4" w:space="0"/>
              <w:right w:val="single" w:color="000000" w:sz="4" w:space="0"/>
            </w:tcBorders>
            <w:vAlign w:val="center"/>
          </w:tcPr>
          <w:p w14:paraId="1C424757">
            <w:pPr>
              <w:widowControl/>
              <w:jc w:val="center"/>
              <w:textAlignment w:val="center"/>
              <w:rPr>
                <w:rFonts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月单价限价</w:t>
            </w:r>
          </w:p>
        </w:tc>
        <w:tc>
          <w:tcPr>
            <w:tcW w:w="1223" w:type="dxa"/>
            <w:tcBorders>
              <w:top w:val="single" w:color="000000" w:sz="4" w:space="0"/>
              <w:left w:val="single" w:color="000000" w:sz="4" w:space="0"/>
              <w:bottom w:val="single" w:color="000000" w:sz="4" w:space="0"/>
              <w:right w:val="single" w:color="000000" w:sz="4" w:space="0"/>
            </w:tcBorders>
            <w:vAlign w:val="center"/>
          </w:tcPr>
          <w:p w14:paraId="730DDB8A">
            <w:pPr>
              <w:widowControl/>
              <w:jc w:val="center"/>
              <w:textAlignment w:val="center"/>
              <w:rPr>
                <w:rFonts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单价报价</w:t>
            </w:r>
          </w:p>
        </w:tc>
        <w:tc>
          <w:tcPr>
            <w:tcW w:w="1429" w:type="dxa"/>
            <w:tcBorders>
              <w:top w:val="single" w:color="000000" w:sz="4" w:space="0"/>
              <w:left w:val="single" w:color="000000" w:sz="4" w:space="0"/>
              <w:bottom w:val="single" w:color="000000" w:sz="4" w:space="0"/>
              <w:right w:val="single" w:color="000000" w:sz="4" w:space="0"/>
            </w:tcBorders>
            <w:vAlign w:val="center"/>
          </w:tcPr>
          <w:p w14:paraId="03C486C5">
            <w:pPr>
              <w:widowControl/>
              <w:jc w:val="center"/>
              <w:textAlignment w:val="center"/>
              <w:rPr>
                <w:rFonts w:ascii="宋体" w:hAnsi="宋体" w:eastAsia="宋体" w:cs="宋体"/>
                <w:b/>
                <w:bCs/>
                <w:color w:val="000000"/>
                <w:kern w:val="0"/>
                <w:sz w:val="22"/>
                <w:szCs w:val="22"/>
                <w:lang w:bidi="ar"/>
              </w:rPr>
            </w:pPr>
            <w:r>
              <w:rPr>
                <w:rFonts w:hint="eastAsia" w:ascii="宋体" w:hAnsi="宋体" w:eastAsia="宋体" w:cs="宋体"/>
                <w:b/>
                <w:bCs/>
                <w:color w:val="000000"/>
                <w:kern w:val="0"/>
                <w:sz w:val="22"/>
                <w:szCs w:val="22"/>
                <w:lang w:bidi="ar"/>
              </w:rPr>
              <w:t>合价</w:t>
            </w:r>
          </w:p>
        </w:tc>
        <w:tc>
          <w:tcPr>
            <w:tcW w:w="1403" w:type="dxa"/>
            <w:tcBorders>
              <w:top w:val="single" w:color="000000" w:sz="4" w:space="0"/>
              <w:left w:val="single" w:color="000000" w:sz="4" w:space="0"/>
              <w:bottom w:val="single" w:color="000000" w:sz="4" w:space="0"/>
              <w:right w:val="single" w:color="000000" w:sz="4" w:space="0"/>
            </w:tcBorders>
            <w:vAlign w:val="center"/>
          </w:tcPr>
          <w:p w14:paraId="6B8A5CF1">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备注</w:t>
            </w:r>
          </w:p>
        </w:tc>
      </w:tr>
      <w:tr w14:paraId="5901F4E4">
        <w:tblPrEx>
          <w:tblCellMar>
            <w:top w:w="0" w:type="dxa"/>
            <w:left w:w="108" w:type="dxa"/>
            <w:bottom w:w="0" w:type="dxa"/>
            <w:right w:w="108" w:type="dxa"/>
          </w:tblCellMar>
        </w:tblPrEx>
        <w:trPr>
          <w:trHeight w:val="187" w:hRule="atLeast"/>
          <w:jc w:val="center"/>
        </w:trPr>
        <w:tc>
          <w:tcPr>
            <w:tcW w:w="791" w:type="dxa"/>
            <w:tcBorders>
              <w:top w:val="single" w:color="000000" w:sz="4" w:space="0"/>
              <w:left w:val="single" w:color="000000" w:sz="4" w:space="0"/>
              <w:bottom w:val="single" w:color="000000" w:sz="4" w:space="0"/>
              <w:right w:val="single" w:color="000000" w:sz="4" w:space="0"/>
            </w:tcBorders>
            <w:vAlign w:val="center"/>
          </w:tcPr>
          <w:p w14:paraId="6D64535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2265" w:type="dxa"/>
            <w:tcBorders>
              <w:top w:val="single" w:color="000000" w:sz="4" w:space="0"/>
              <w:left w:val="single" w:color="000000" w:sz="4" w:space="0"/>
              <w:bottom w:val="single" w:color="000000" w:sz="4" w:space="0"/>
              <w:right w:val="single" w:color="000000" w:sz="4" w:space="0"/>
            </w:tcBorders>
            <w:vAlign w:val="center"/>
          </w:tcPr>
          <w:p w14:paraId="065551D8">
            <w:pPr>
              <w:widowControl/>
              <w:spacing w:line="400" w:lineRule="exact"/>
              <w:jc w:val="left"/>
              <w:rPr>
                <w:rFonts w:cs="宋体" w:asciiTheme="minorEastAsia" w:hAnsiTheme="minorEastAsia"/>
                <w:sz w:val="24"/>
                <w:szCs w:val="21"/>
              </w:rPr>
            </w:pPr>
            <w:r>
              <w:rPr>
                <w:rFonts w:hint="eastAsia" w:cs="宋体" w:asciiTheme="minorEastAsia" w:hAnsiTheme="minorEastAsia"/>
                <w:kern w:val="0"/>
                <w:sz w:val="24"/>
                <w:szCs w:val="21"/>
                <w:lang w:bidi="ar"/>
              </w:rPr>
              <w:t>车载司机终端设备</w:t>
            </w:r>
          </w:p>
        </w:tc>
        <w:tc>
          <w:tcPr>
            <w:tcW w:w="1921" w:type="dxa"/>
            <w:tcBorders>
              <w:top w:val="single" w:color="000000" w:sz="4" w:space="0"/>
              <w:left w:val="single" w:color="000000" w:sz="4" w:space="0"/>
              <w:bottom w:val="single" w:color="000000" w:sz="4" w:space="0"/>
              <w:right w:val="single" w:color="000000" w:sz="4" w:space="0"/>
            </w:tcBorders>
            <w:vAlign w:val="center"/>
          </w:tcPr>
          <w:p w14:paraId="1513933C">
            <w:pPr>
              <w:widowControl/>
              <w:textAlignment w:val="center"/>
              <w:rPr>
                <w:rFonts w:ascii="宋体" w:hAnsi="宋体" w:eastAsia="宋体" w:cs="宋体"/>
                <w:color w:val="000000"/>
                <w:sz w:val="22"/>
                <w:szCs w:val="22"/>
              </w:rPr>
            </w:pPr>
          </w:p>
        </w:tc>
        <w:tc>
          <w:tcPr>
            <w:tcW w:w="1985" w:type="dxa"/>
            <w:tcBorders>
              <w:top w:val="single" w:color="000000" w:sz="4" w:space="0"/>
              <w:left w:val="single" w:color="000000" w:sz="4" w:space="0"/>
              <w:bottom w:val="single" w:color="000000" w:sz="4" w:space="0"/>
              <w:right w:val="single" w:color="000000" w:sz="4" w:space="0"/>
            </w:tcBorders>
            <w:vAlign w:val="center"/>
          </w:tcPr>
          <w:p w14:paraId="05091856">
            <w:pPr>
              <w:widowControl/>
              <w:jc w:val="center"/>
              <w:textAlignment w:val="center"/>
              <w:rPr>
                <w:rFonts w:ascii="宋体" w:hAnsi="宋体" w:eastAsia="宋体" w:cs="宋体"/>
                <w:color w:val="000000"/>
                <w:sz w:val="22"/>
                <w:szCs w:val="22"/>
              </w:rPr>
            </w:pPr>
          </w:p>
        </w:tc>
        <w:tc>
          <w:tcPr>
            <w:tcW w:w="992" w:type="dxa"/>
            <w:tcBorders>
              <w:top w:val="single" w:color="000000" w:sz="4" w:space="0"/>
              <w:left w:val="single" w:color="000000" w:sz="4" w:space="0"/>
              <w:bottom w:val="single" w:color="000000" w:sz="4" w:space="0"/>
              <w:right w:val="single" w:color="auto" w:sz="4" w:space="0"/>
            </w:tcBorders>
            <w:vAlign w:val="center"/>
          </w:tcPr>
          <w:p w14:paraId="3A56A933">
            <w:pPr>
              <w:widowControl/>
              <w:jc w:val="center"/>
              <w:textAlignment w:val="center"/>
              <w:rPr>
                <w:rFonts w:ascii="宋体" w:hAnsi="宋体" w:eastAsia="宋体" w:cs="宋体"/>
                <w:color w:val="000000"/>
                <w:sz w:val="22"/>
                <w:szCs w:val="22"/>
              </w:rPr>
            </w:pPr>
            <w:r>
              <w:rPr>
                <w:rFonts w:hint="eastAsia" w:cs="宋体" w:asciiTheme="minorEastAsia" w:hAnsiTheme="minorEastAsia"/>
                <w:sz w:val="24"/>
                <w:szCs w:val="21"/>
              </w:rPr>
              <w:t>台</w:t>
            </w:r>
          </w:p>
        </w:tc>
        <w:tc>
          <w:tcPr>
            <w:tcW w:w="851" w:type="dxa"/>
            <w:tcBorders>
              <w:top w:val="single" w:color="000000" w:sz="4" w:space="0"/>
              <w:left w:val="single" w:color="auto" w:sz="4" w:space="0"/>
              <w:bottom w:val="single" w:color="000000" w:sz="4" w:space="0"/>
              <w:right w:val="single" w:color="000000" w:sz="4" w:space="0"/>
            </w:tcBorders>
            <w:vAlign w:val="center"/>
          </w:tcPr>
          <w:p w14:paraId="3E78D690">
            <w:pPr>
              <w:widowControl/>
              <w:spacing w:line="400" w:lineRule="exact"/>
              <w:jc w:val="center"/>
              <w:rPr>
                <w:rFonts w:cs="宋体" w:asciiTheme="minorEastAsia" w:hAnsiTheme="minorEastAsia"/>
                <w:sz w:val="24"/>
                <w:szCs w:val="21"/>
              </w:rPr>
            </w:pPr>
            <w:r>
              <w:rPr>
                <w:rFonts w:hint="eastAsia" w:cs="宋体" w:asciiTheme="minorEastAsia" w:hAnsiTheme="minorEastAsia"/>
                <w:sz w:val="24"/>
                <w:szCs w:val="21"/>
              </w:rPr>
              <w:t>12</w:t>
            </w:r>
            <w:r>
              <w:rPr>
                <w:rFonts w:cs="宋体" w:asciiTheme="minorEastAsia" w:hAnsiTheme="minorEastAsia"/>
                <w:sz w:val="24"/>
                <w:szCs w:val="21"/>
              </w:rPr>
              <w:t xml:space="preserve"> </w:t>
            </w:r>
          </w:p>
        </w:tc>
        <w:tc>
          <w:tcPr>
            <w:tcW w:w="1458" w:type="dxa"/>
            <w:tcBorders>
              <w:top w:val="single" w:color="000000" w:sz="4" w:space="0"/>
              <w:left w:val="single" w:color="000000" w:sz="4" w:space="0"/>
              <w:bottom w:val="single" w:color="000000" w:sz="4" w:space="0"/>
              <w:right w:val="single" w:color="000000" w:sz="4" w:space="0"/>
            </w:tcBorders>
            <w:vAlign w:val="center"/>
          </w:tcPr>
          <w:p w14:paraId="7EFFE07D">
            <w:pPr>
              <w:jc w:val="center"/>
              <w:rPr>
                <w:rFonts w:ascii="宋体" w:hAnsi="宋体" w:eastAsia="宋体" w:cs="宋体"/>
                <w:color w:val="000000"/>
                <w:sz w:val="22"/>
                <w:szCs w:val="22"/>
              </w:rPr>
            </w:pPr>
            <w:r>
              <w:rPr>
                <w:rFonts w:hint="eastAsia" w:cs="宋体" w:asciiTheme="minorEastAsia" w:hAnsiTheme="minorEastAsia"/>
                <w:kern w:val="0"/>
                <w:sz w:val="24"/>
                <w:szCs w:val="21"/>
                <w:lang w:bidi="ar"/>
              </w:rPr>
              <w:t>7850</w:t>
            </w:r>
          </w:p>
        </w:tc>
        <w:tc>
          <w:tcPr>
            <w:tcW w:w="1223" w:type="dxa"/>
            <w:tcBorders>
              <w:top w:val="single" w:color="000000" w:sz="4" w:space="0"/>
              <w:left w:val="single" w:color="000000" w:sz="4" w:space="0"/>
              <w:bottom w:val="single" w:color="000000" w:sz="4" w:space="0"/>
              <w:right w:val="single" w:color="000000" w:sz="4" w:space="0"/>
            </w:tcBorders>
            <w:vAlign w:val="center"/>
          </w:tcPr>
          <w:p w14:paraId="38A3A48E">
            <w:pPr>
              <w:jc w:val="center"/>
              <w:rPr>
                <w:rFonts w:ascii="宋体" w:hAnsi="宋体" w:eastAsia="宋体" w:cs="宋体"/>
                <w:color w:val="000000"/>
                <w:sz w:val="22"/>
                <w:szCs w:val="22"/>
              </w:rPr>
            </w:pPr>
          </w:p>
        </w:tc>
        <w:tc>
          <w:tcPr>
            <w:tcW w:w="1429" w:type="dxa"/>
            <w:tcBorders>
              <w:top w:val="single" w:color="000000" w:sz="4" w:space="0"/>
              <w:left w:val="single" w:color="000000" w:sz="4" w:space="0"/>
              <w:bottom w:val="single" w:color="000000" w:sz="4" w:space="0"/>
              <w:right w:val="single" w:color="000000" w:sz="4" w:space="0"/>
            </w:tcBorders>
            <w:vAlign w:val="center"/>
          </w:tcPr>
          <w:p w14:paraId="1DA347BE">
            <w:pPr>
              <w:jc w:val="center"/>
              <w:rPr>
                <w:rFonts w:ascii="宋体" w:hAnsi="宋体" w:eastAsia="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vAlign w:val="center"/>
          </w:tcPr>
          <w:p w14:paraId="63189FD2">
            <w:pPr>
              <w:jc w:val="center"/>
              <w:rPr>
                <w:rFonts w:ascii="宋体" w:hAnsi="宋体" w:eastAsia="宋体" w:cs="宋体"/>
                <w:color w:val="000000"/>
                <w:sz w:val="22"/>
                <w:szCs w:val="22"/>
              </w:rPr>
            </w:pPr>
          </w:p>
        </w:tc>
      </w:tr>
      <w:tr w14:paraId="00D6348C">
        <w:tblPrEx>
          <w:tblCellMar>
            <w:top w:w="0" w:type="dxa"/>
            <w:left w:w="108" w:type="dxa"/>
            <w:bottom w:w="0" w:type="dxa"/>
            <w:right w:w="108" w:type="dxa"/>
          </w:tblCellMar>
        </w:tblPrEx>
        <w:trPr>
          <w:trHeight w:val="366" w:hRule="atLeast"/>
          <w:jc w:val="center"/>
        </w:trPr>
        <w:tc>
          <w:tcPr>
            <w:tcW w:w="791" w:type="dxa"/>
            <w:tcBorders>
              <w:top w:val="single" w:color="000000" w:sz="4" w:space="0"/>
              <w:left w:val="single" w:color="000000" w:sz="4" w:space="0"/>
              <w:bottom w:val="single" w:color="000000" w:sz="4" w:space="0"/>
              <w:right w:val="single" w:color="000000" w:sz="4" w:space="0"/>
            </w:tcBorders>
            <w:vAlign w:val="center"/>
          </w:tcPr>
          <w:p w14:paraId="5C9700C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2265" w:type="dxa"/>
            <w:tcBorders>
              <w:top w:val="single" w:color="000000" w:sz="4" w:space="0"/>
              <w:left w:val="single" w:color="000000" w:sz="4" w:space="0"/>
              <w:bottom w:val="single" w:color="000000" w:sz="4" w:space="0"/>
              <w:right w:val="single" w:color="000000" w:sz="4" w:space="0"/>
            </w:tcBorders>
            <w:vAlign w:val="center"/>
          </w:tcPr>
          <w:p w14:paraId="4BFA5415">
            <w:pPr>
              <w:widowControl/>
              <w:spacing w:line="400" w:lineRule="exact"/>
              <w:jc w:val="left"/>
              <w:rPr>
                <w:rFonts w:cs="宋体" w:asciiTheme="minorEastAsia" w:hAnsiTheme="minorEastAsia"/>
                <w:sz w:val="24"/>
                <w:szCs w:val="21"/>
              </w:rPr>
            </w:pPr>
            <w:r>
              <w:rPr>
                <w:rFonts w:hint="eastAsia" w:cs="宋体" w:asciiTheme="minorEastAsia" w:hAnsiTheme="minorEastAsia"/>
                <w:kern w:val="0"/>
                <w:sz w:val="24"/>
                <w:szCs w:val="21"/>
                <w:lang w:bidi="ar"/>
              </w:rPr>
              <w:t>车载监控终端</w:t>
            </w:r>
          </w:p>
        </w:tc>
        <w:tc>
          <w:tcPr>
            <w:tcW w:w="1921" w:type="dxa"/>
            <w:tcBorders>
              <w:top w:val="single" w:color="000000" w:sz="4" w:space="0"/>
              <w:left w:val="single" w:color="000000" w:sz="4" w:space="0"/>
              <w:bottom w:val="single" w:color="000000" w:sz="4" w:space="0"/>
              <w:right w:val="single" w:color="000000" w:sz="4" w:space="0"/>
            </w:tcBorders>
            <w:vAlign w:val="center"/>
          </w:tcPr>
          <w:p w14:paraId="259898C6">
            <w:pPr>
              <w:widowControl/>
              <w:textAlignment w:val="center"/>
              <w:rPr>
                <w:rFonts w:ascii="宋体" w:hAnsi="宋体" w:eastAsia="宋体" w:cs="宋体"/>
                <w:color w:val="000000"/>
                <w:sz w:val="22"/>
                <w:szCs w:val="22"/>
              </w:rPr>
            </w:pPr>
          </w:p>
        </w:tc>
        <w:tc>
          <w:tcPr>
            <w:tcW w:w="1985" w:type="dxa"/>
            <w:tcBorders>
              <w:top w:val="single" w:color="000000" w:sz="4" w:space="0"/>
              <w:left w:val="single" w:color="000000" w:sz="4" w:space="0"/>
              <w:bottom w:val="single" w:color="000000" w:sz="4" w:space="0"/>
              <w:right w:val="single" w:color="000000" w:sz="4" w:space="0"/>
            </w:tcBorders>
            <w:vAlign w:val="center"/>
          </w:tcPr>
          <w:p w14:paraId="6C43D862">
            <w:pPr>
              <w:widowControl/>
              <w:jc w:val="center"/>
              <w:textAlignment w:val="center"/>
              <w:rPr>
                <w:rFonts w:ascii="新宋体" w:hAnsi="新宋体" w:eastAsia="新宋体" w:cs="新宋体"/>
                <w:color w:val="000000"/>
                <w:sz w:val="22"/>
                <w:szCs w:val="22"/>
              </w:rPr>
            </w:pPr>
          </w:p>
        </w:tc>
        <w:tc>
          <w:tcPr>
            <w:tcW w:w="992" w:type="dxa"/>
            <w:tcBorders>
              <w:top w:val="single" w:color="000000" w:sz="4" w:space="0"/>
              <w:left w:val="single" w:color="000000" w:sz="4" w:space="0"/>
              <w:bottom w:val="single" w:color="000000" w:sz="4" w:space="0"/>
              <w:right w:val="single" w:color="auto" w:sz="4" w:space="0"/>
            </w:tcBorders>
            <w:vAlign w:val="center"/>
          </w:tcPr>
          <w:p w14:paraId="4F0E4B5B">
            <w:pPr>
              <w:widowControl/>
              <w:jc w:val="center"/>
              <w:textAlignment w:val="center"/>
              <w:rPr>
                <w:rFonts w:ascii="新宋体" w:hAnsi="新宋体" w:eastAsia="新宋体" w:cs="新宋体"/>
                <w:color w:val="000000"/>
                <w:sz w:val="22"/>
                <w:szCs w:val="22"/>
              </w:rPr>
            </w:pPr>
            <w:r>
              <w:rPr>
                <w:rFonts w:hint="eastAsia" w:cs="宋体" w:asciiTheme="minorEastAsia" w:hAnsiTheme="minorEastAsia"/>
                <w:sz w:val="24"/>
                <w:szCs w:val="21"/>
              </w:rPr>
              <w:t>套</w:t>
            </w:r>
          </w:p>
        </w:tc>
        <w:tc>
          <w:tcPr>
            <w:tcW w:w="851" w:type="dxa"/>
            <w:tcBorders>
              <w:top w:val="single" w:color="000000" w:sz="4" w:space="0"/>
              <w:left w:val="single" w:color="auto" w:sz="4" w:space="0"/>
              <w:bottom w:val="single" w:color="000000" w:sz="4" w:space="0"/>
              <w:right w:val="single" w:color="000000" w:sz="4" w:space="0"/>
            </w:tcBorders>
            <w:vAlign w:val="center"/>
          </w:tcPr>
          <w:p w14:paraId="6C549CE9">
            <w:pPr>
              <w:widowControl/>
              <w:spacing w:line="400" w:lineRule="exact"/>
              <w:jc w:val="center"/>
              <w:rPr>
                <w:rFonts w:cs="宋体" w:asciiTheme="minorEastAsia" w:hAnsiTheme="minorEastAsia"/>
                <w:sz w:val="24"/>
                <w:szCs w:val="21"/>
              </w:rPr>
            </w:pPr>
            <w:r>
              <w:rPr>
                <w:rFonts w:hint="eastAsia" w:cs="宋体" w:asciiTheme="minorEastAsia" w:hAnsiTheme="minorEastAsia"/>
                <w:sz w:val="24"/>
                <w:szCs w:val="21"/>
              </w:rPr>
              <w:t>12</w:t>
            </w:r>
            <w:r>
              <w:rPr>
                <w:rFonts w:cs="宋体" w:asciiTheme="minorEastAsia" w:hAnsiTheme="minorEastAsia"/>
                <w:sz w:val="24"/>
                <w:szCs w:val="21"/>
              </w:rPr>
              <w:t xml:space="preserve"> </w:t>
            </w:r>
          </w:p>
        </w:tc>
        <w:tc>
          <w:tcPr>
            <w:tcW w:w="1458" w:type="dxa"/>
            <w:tcBorders>
              <w:top w:val="single" w:color="000000" w:sz="4" w:space="0"/>
              <w:left w:val="single" w:color="000000" w:sz="4" w:space="0"/>
              <w:bottom w:val="single" w:color="000000" w:sz="4" w:space="0"/>
              <w:right w:val="single" w:color="000000" w:sz="4" w:space="0"/>
            </w:tcBorders>
            <w:vAlign w:val="center"/>
          </w:tcPr>
          <w:p w14:paraId="5ADFBCDC">
            <w:pPr>
              <w:jc w:val="center"/>
              <w:rPr>
                <w:rFonts w:ascii="宋体" w:hAnsi="宋体" w:eastAsia="宋体" w:cs="宋体"/>
                <w:color w:val="000000"/>
                <w:sz w:val="22"/>
                <w:szCs w:val="22"/>
              </w:rPr>
            </w:pPr>
            <w:r>
              <w:rPr>
                <w:rFonts w:hint="eastAsia" w:cs="宋体" w:asciiTheme="minorEastAsia" w:hAnsiTheme="minorEastAsia"/>
                <w:kern w:val="0"/>
                <w:sz w:val="24"/>
                <w:szCs w:val="21"/>
                <w:lang w:bidi="ar"/>
              </w:rPr>
              <w:t>7850</w:t>
            </w:r>
          </w:p>
        </w:tc>
        <w:tc>
          <w:tcPr>
            <w:tcW w:w="1223" w:type="dxa"/>
            <w:tcBorders>
              <w:top w:val="single" w:color="000000" w:sz="4" w:space="0"/>
              <w:left w:val="single" w:color="000000" w:sz="4" w:space="0"/>
              <w:bottom w:val="single" w:color="000000" w:sz="4" w:space="0"/>
              <w:right w:val="single" w:color="000000" w:sz="4" w:space="0"/>
            </w:tcBorders>
            <w:vAlign w:val="center"/>
          </w:tcPr>
          <w:p w14:paraId="33B329A0">
            <w:pPr>
              <w:jc w:val="center"/>
              <w:rPr>
                <w:rFonts w:ascii="宋体" w:hAnsi="宋体" w:eastAsia="宋体" w:cs="宋体"/>
                <w:color w:val="000000"/>
                <w:sz w:val="22"/>
                <w:szCs w:val="22"/>
              </w:rPr>
            </w:pPr>
          </w:p>
        </w:tc>
        <w:tc>
          <w:tcPr>
            <w:tcW w:w="1429" w:type="dxa"/>
            <w:tcBorders>
              <w:top w:val="single" w:color="000000" w:sz="4" w:space="0"/>
              <w:left w:val="single" w:color="000000" w:sz="4" w:space="0"/>
              <w:bottom w:val="single" w:color="000000" w:sz="4" w:space="0"/>
              <w:right w:val="single" w:color="000000" w:sz="4" w:space="0"/>
            </w:tcBorders>
            <w:vAlign w:val="center"/>
          </w:tcPr>
          <w:p w14:paraId="390EE411">
            <w:pPr>
              <w:jc w:val="center"/>
              <w:rPr>
                <w:rFonts w:ascii="宋体" w:hAnsi="宋体" w:eastAsia="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vAlign w:val="center"/>
          </w:tcPr>
          <w:p w14:paraId="05E2FC55">
            <w:pPr>
              <w:jc w:val="center"/>
              <w:rPr>
                <w:rFonts w:ascii="宋体" w:hAnsi="宋体" w:eastAsia="宋体" w:cs="宋体"/>
                <w:color w:val="000000"/>
                <w:sz w:val="22"/>
                <w:szCs w:val="22"/>
              </w:rPr>
            </w:pPr>
          </w:p>
        </w:tc>
      </w:tr>
      <w:tr w14:paraId="367C64AE">
        <w:tblPrEx>
          <w:tblCellMar>
            <w:top w:w="0" w:type="dxa"/>
            <w:left w:w="108" w:type="dxa"/>
            <w:bottom w:w="0" w:type="dxa"/>
            <w:right w:w="108" w:type="dxa"/>
          </w:tblCellMar>
        </w:tblPrEx>
        <w:trPr>
          <w:trHeight w:val="366" w:hRule="atLeast"/>
          <w:jc w:val="center"/>
        </w:trPr>
        <w:tc>
          <w:tcPr>
            <w:tcW w:w="791" w:type="dxa"/>
            <w:tcBorders>
              <w:top w:val="single" w:color="000000" w:sz="4" w:space="0"/>
              <w:left w:val="single" w:color="000000" w:sz="4" w:space="0"/>
              <w:bottom w:val="single" w:color="000000" w:sz="4" w:space="0"/>
              <w:right w:val="single" w:color="000000" w:sz="4" w:space="0"/>
            </w:tcBorders>
            <w:vAlign w:val="center"/>
          </w:tcPr>
          <w:p w14:paraId="359B9BF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2265" w:type="dxa"/>
            <w:tcBorders>
              <w:top w:val="single" w:color="000000" w:sz="4" w:space="0"/>
              <w:left w:val="single" w:color="000000" w:sz="4" w:space="0"/>
              <w:bottom w:val="single" w:color="000000" w:sz="4" w:space="0"/>
              <w:right w:val="single" w:color="000000" w:sz="4" w:space="0"/>
            </w:tcBorders>
            <w:vAlign w:val="center"/>
          </w:tcPr>
          <w:p w14:paraId="7C3C2C7F">
            <w:pPr>
              <w:widowControl/>
              <w:spacing w:line="400" w:lineRule="exact"/>
              <w:jc w:val="left"/>
              <w:rPr>
                <w:rFonts w:cs="宋体" w:asciiTheme="minorEastAsia" w:hAnsiTheme="minorEastAsia"/>
                <w:sz w:val="24"/>
                <w:szCs w:val="21"/>
              </w:rPr>
            </w:pPr>
            <w:r>
              <w:rPr>
                <w:rFonts w:hint="eastAsia" w:cs="宋体" w:asciiTheme="minorEastAsia" w:hAnsiTheme="minorEastAsia"/>
                <w:kern w:val="0"/>
                <w:sz w:val="24"/>
                <w:szCs w:val="21"/>
                <w:lang w:bidi="ar"/>
              </w:rPr>
              <w:t>通话流量卡</w:t>
            </w:r>
          </w:p>
        </w:tc>
        <w:tc>
          <w:tcPr>
            <w:tcW w:w="1921" w:type="dxa"/>
            <w:tcBorders>
              <w:top w:val="single" w:color="000000" w:sz="4" w:space="0"/>
              <w:left w:val="single" w:color="000000" w:sz="4" w:space="0"/>
              <w:bottom w:val="single" w:color="000000" w:sz="4" w:space="0"/>
              <w:right w:val="single" w:color="000000" w:sz="4" w:space="0"/>
            </w:tcBorders>
            <w:vAlign w:val="center"/>
          </w:tcPr>
          <w:p w14:paraId="11B22305">
            <w:pPr>
              <w:widowControl/>
              <w:textAlignment w:val="center"/>
              <w:rPr>
                <w:rFonts w:ascii="宋体" w:hAnsi="宋体" w:eastAsia="宋体" w:cs="宋体"/>
                <w:color w:val="000000"/>
                <w:sz w:val="22"/>
                <w:szCs w:val="22"/>
              </w:rPr>
            </w:pPr>
          </w:p>
        </w:tc>
        <w:tc>
          <w:tcPr>
            <w:tcW w:w="1985" w:type="dxa"/>
            <w:tcBorders>
              <w:top w:val="single" w:color="000000" w:sz="4" w:space="0"/>
              <w:left w:val="single" w:color="000000" w:sz="4" w:space="0"/>
              <w:bottom w:val="single" w:color="000000" w:sz="4" w:space="0"/>
              <w:right w:val="single" w:color="000000" w:sz="4" w:space="0"/>
            </w:tcBorders>
            <w:vAlign w:val="center"/>
          </w:tcPr>
          <w:p w14:paraId="2082E50B">
            <w:pPr>
              <w:jc w:val="center"/>
              <w:rPr>
                <w:rFonts w:ascii="宋体" w:hAnsi="宋体" w:eastAsia="宋体" w:cs="宋体"/>
                <w:color w:val="000000"/>
                <w:sz w:val="22"/>
                <w:szCs w:val="22"/>
              </w:rPr>
            </w:pPr>
          </w:p>
        </w:tc>
        <w:tc>
          <w:tcPr>
            <w:tcW w:w="992" w:type="dxa"/>
            <w:tcBorders>
              <w:top w:val="single" w:color="000000" w:sz="4" w:space="0"/>
              <w:left w:val="single" w:color="000000" w:sz="4" w:space="0"/>
              <w:bottom w:val="single" w:color="000000" w:sz="4" w:space="0"/>
              <w:right w:val="single" w:color="auto" w:sz="4" w:space="0"/>
            </w:tcBorders>
            <w:noWrap/>
            <w:vAlign w:val="center"/>
          </w:tcPr>
          <w:p w14:paraId="5BE7C9C3">
            <w:pPr>
              <w:widowControl/>
              <w:jc w:val="center"/>
              <w:textAlignment w:val="center"/>
              <w:rPr>
                <w:rFonts w:ascii="宋体" w:hAnsi="宋体" w:eastAsia="宋体" w:cs="宋体"/>
                <w:color w:val="000000"/>
                <w:sz w:val="22"/>
                <w:szCs w:val="22"/>
              </w:rPr>
            </w:pPr>
            <w:r>
              <w:rPr>
                <w:rFonts w:hint="eastAsia" w:cs="宋体" w:asciiTheme="minorEastAsia" w:hAnsiTheme="minorEastAsia"/>
                <w:sz w:val="24"/>
                <w:szCs w:val="21"/>
              </w:rPr>
              <w:t>张</w:t>
            </w:r>
            <w:r>
              <w:rPr>
                <w:rFonts w:hint="eastAsia" w:hAnsi="宋体"/>
                <w:kern w:val="0"/>
                <w:sz w:val="24"/>
              </w:rPr>
              <w:t>·</w:t>
            </w:r>
            <w:r>
              <w:rPr>
                <w:rFonts w:hint="eastAsia" w:cs="宋体" w:asciiTheme="minorEastAsia" w:hAnsiTheme="minorEastAsia"/>
                <w:sz w:val="24"/>
                <w:szCs w:val="21"/>
              </w:rPr>
              <w:t>月</w:t>
            </w:r>
          </w:p>
        </w:tc>
        <w:tc>
          <w:tcPr>
            <w:tcW w:w="851" w:type="dxa"/>
            <w:tcBorders>
              <w:top w:val="single" w:color="000000" w:sz="4" w:space="0"/>
              <w:left w:val="single" w:color="auto" w:sz="4" w:space="0"/>
              <w:bottom w:val="single" w:color="000000" w:sz="4" w:space="0"/>
              <w:right w:val="single" w:color="000000" w:sz="4" w:space="0"/>
            </w:tcBorders>
            <w:vAlign w:val="center"/>
          </w:tcPr>
          <w:p w14:paraId="1C35BE77">
            <w:pPr>
              <w:spacing w:line="400" w:lineRule="exact"/>
              <w:jc w:val="center"/>
              <w:rPr>
                <w:rFonts w:cs="宋体" w:asciiTheme="minorEastAsia" w:hAnsiTheme="minorEastAsia"/>
                <w:sz w:val="24"/>
                <w:szCs w:val="21"/>
              </w:rPr>
            </w:pPr>
            <w:r>
              <w:rPr>
                <w:rFonts w:hint="eastAsia" w:cs="宋体" w:asciiTheme="minorEastAsia" w:hAnsiTheme="minorEastAsia"/>
                <w:sz w:val="24"/>
                <w:szCs w:val="21"/>
              </w:rPr>
              <w:t>12</w:t>
            </w:r>
            <w:r>
              <w:rPr>
                <w:rFonts w:cs="宋体" w:asciiTheme="minorEastAsia" w:hAnsiTheme="minorEastAsia"/>
                <w:sz w:val="24"/>
                <w:szCs w:val="21"/>
              </w:rPr>
              <w:t xml:space="preserve"> </w:t>
            </w:r>
          </w:p>
        </w:tc>
        <w:tc>
          <w:tcPr>
            <w:tcW w:w="1458" w:type="dxa"/>
            <w:tcBorders>
              <w:top w:val="single" w:color="000000" w:sz="4" w:space="0"/>
              <w:left w:val="single" w:color="000000" w:sz="4" w:space="0"/>
              <w:bottom w:val="single" w:color="000000" w:sz="4" w:space="0"/>
              <w:right w:val="single" w:color="000000" w:sz="4" w:space="0"/>
            </w:tcBorders>
            <w:noWrap/>
            <w:vAlign w:val="center"/>
          </w:tcPr>
          <w:p w14:paraId="288260B5">
            <w:pPr>
              <w:jc w:val="center"/>
              <w:rPr>
                <w:rFonts w:ascii="宋体" w:hAnsi="宋体" w:eastAsia="宋体" w:cs="宋体"/>
                <w:color w:val="000000"/>
                <w:sz w:val="22"/>
                <w:szCs w:val="22"/>
              </w:rPr>
            </w:pPr>
            <w:r>
              <w:rPr>
                <w:rFonts w:hint="eastAsia" w:ascii="宋体" w:hAnsi="宋体" w:eastAsia="宋体" w:cs="宋体"/>
                <w:color w:val="000000"/>
                <w:sz w:val="22"/>
                <w:szCs w:val="22"/>
              </w:rPr>
              <w:t>60</w:t>
            </w:r>
          </w:p>
        </w:tc>
        <w:tc>
          <w:tcPr>
            <w:tcW w:w="1223" w:type="dxa"/>
            <w:tcBorders>
              <w:top w:val="single" w:color="000000" w:sz="4" w:space="0"/>
              <w:left w:val="single" w:color="000000" w:sz="4" w:space="0"/>
              <w:bottom w:val="single" w:color="000000" w:sz="4" w:space="0"/>
              <w:right w:val="single" w:color="000000" w:sz="4" w:space="0"/>
            </w:tcBorders>
            <w:vAlign w:val="center"/>
          </w:tcPr>
          <w:p w14:paraId="118FDDE6">
            <w:pPr>
              <w:jc w:val="center"/>
              <w:rPr>
                <w:rFonts w:ascii="宋体" w:hAnsi="宋体" w:eastAsia="宋体" w:cs="宋体"/>
                <w:color w:val="000000"/>
                <w:sz w:val="22"/>
                <w:szCs w:val="22"/>
              </w:rPr>
            </w:pPr>
          </w:p>
        </w:tc>
        <w:tc>
          <w:tcPr>
            <w:tcW w:w="1429" w:type="dxa"/>
            <w:tcBorders>
              <w:top w:val="single" w:color="000000" w:sz="4" w:space="0"/>
              <w:left w:val="single" w:color="000000" w:sz="4" w:space="0"/>
              <w:bottom w:val="single" w:color="000000" w:sz="4" w:space="0"/>
              <w:right w:val="single" w:color="000000" w:sz="4" w:space="0"/>
            </w:tcBorders>
            <w:vAlign w:val="center"/>
          </w:tcPr>
          <w:p w14:paraId="209D3924">
            <w:pPr>
              <w:jc w:val="center"/>
              <w:rPr>
                <w:rFonts w:ascii="宋体" w:hAnsi="宋体" w:eastAsia="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noWrap/>
            <w:vAlign w:val="center"/>
          </w:tcPr>
          <w:p w14:paraId="3CBEB70F">
            <w:pPr>
              <w:jc w:val="center"/>
              <w:rPr>
                <w:rFonts w:ascii="宋体" w:hAnsi="宋体" w:eastAsia="宋体" w:cs="宋体"/>
                <w:color w:val="000000"/>
                <w:sz w:val="22"/>
                <w:szCs w:val="22"/>
              </w:rPr>
            </w:pPr>
          </w:p>
        </w:tc>
      </w:tr>
      <w:tr w14:paraId="7AF5E077">
        <w:tblPrEx>
          <w:tblCellMar>
            <w:top w:w="0" w:type="dxa"/>
            <w:left w:w="108" w:type="dxa"/>
            <w:bottom w:w="0" w:type="dxa"/>
            <w:right w:w="108" w:type="dxa"/>
          </w:tblCellMar>
        </w:tblPrEx>
        <w:trPr>
          <w:trHeight w:val="366" w:hRule="atLeast"/>
          <w:jc w:val="center"/>
        </w:trPr>
        <w:tc>
          <w:tcPr>
            <w:tcW w:w="791" w:type="dxa"/>
            <w:tcBorders>
              <w:top w:val="single" w:color="000000" w:sz="4" w:space="0"/>
              <w:left w:val="single" w:color="000000" w:sz="4" w:space="0"/>
              <w:bottom w:val="single" w:color="000000" w:sz="4" w:space="0"/>
              <w:right w:val="single" w:color="000000" w:sz="4" w:space="0"/>
            </w:tcBorders>
            <w:vAlign w:val="center"/>
          </w:tcPr>
          <w:p w14:paraId="6B06C51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2265" w:type="dxa"/>
            <w:tcBorders>
              <w:top w:val="single" w:color="000000" w:sz="4" w:space="0"/>
              <w:left w:val="single" w:color="000000" w:sz="4" w:space="0"/>
              <w:bottom w:val="single" w:color="000000" w:sz="4" w:space="0"/>
              <w:right w:val="single" w:color="000000" w:sz="4" w:space="0"/>
            </w:tcBorders>
            <w:vAlign w:val="center"/>
          </w:tcPr>
          <w:p w14:paraId="51050B75">
            <w:pPr>
              <w:widowControl/>
              <w:spacing w:line="400" w:lineRule="exact"/>
              <w:jc w:val="left"/>
              <w:rPr>
                <w:rFonts w:cs="宋体" w:asciiTheme="minorEastAsia" w:hAnsiTheme="minorEastAsia"/>
                <w:kern w:val="0"/>
                <w:sz w:val="24"/>
                <w:szCs w:val="21"/>
                <w:lang w:bidi="ar"/>
              </w:rPr>
            </w:pPr>
            <w:r>
              <w:rPr>
                <w:rFonts w:hint="eastAsia" w:cs="宋体" w:asciiTheme="minorEastAsia" w:hAnsiTheme="minorEastAsia"/>
                <w:kern w:val="0"/>
                <w:sz w:val="24"/>
                <w:szCs w:val="21"/>
                <w:lang w:bidi="ar"/>
              </w:rPr>
              <w:t>流量卡</w:t>
            </w:r>
          </w:p>
        </w:tc>
        <w:tc>
          <w:tcPr>
            <w:tcW w:w="1921" w:type="dxa"/>
            <w:tcBorders>
              <w:top w:val="single" w:color="000000" w:sz="4" w:space="0"/>
              <w:left w:val="single" w:color="000000" w:sz="4" w:space="0"/>
              <w:bottom w:val="single" w:color="000000" w:sz="4" w:space="0"/>
              <w:right w:val="single" w:color="000000" w:sz="4" w:space="0"/>
            </w:tcBorders>
            <w:vAlign w:val="center"/>
          </w:tcPr>
          <w:p w14:paraId="2896EBE3">
            <w:pPr>
              <w:widowControl/>
              <w:textAlignment w:val="center"/>
              <w:rPr>
                <w:rFonts w:ascii="宋体" w:hAnsi="宋体" w:eastAsia="宋体" w:cs="宋体"/>
                <w:color w:val="000000"/>
                <w:sz w:val="22"/>
                <w:szCs w:val="22"/>
              </w:rPr>
            </w:pPr>
          </w:p>
        </w:tc>
        <w:tc>
          <w:tcPr>
            <w:tcW w:w="1985" w:type="dxa"/>
            <w:tcBorders>
              <w:top w:val="single" w:color="000000" w:sz="4" w:space="0"/>
              <w:left w:val="single" w:color="000000" w:sz="4" w:space="0"/>
              <w:bottom w:val="single" w:color="000000" w:sz="4" w:space="0"/>
              <w:right w:val="single" w:color="000000" w:sz="4" w:space="0"/>
            </w:tcBorders>
            <w:vAlign w:val="center"/>
          </w:tcPr>
          <w:p w14:paraId="50207039">
            <w:pPr>
              <w:widowControl/>
              <w:jc w:val="center"/>
              <w:textAlignment w:val="center"/>
              <w:rPr>
                <w:rFonts w:ascii="宋体" w:hAnsi="宋体" w:eastAsia="宋体" w:cs="宋体"/>
                <w:color w:val="000000"/>
                <w:sz w:val="22"/>
                <w:szCs w:val="22"/>
              </w:rPr>
            </w:pPr>
          </w:p>
        </w:tc>
        <w:tc>
          <w:tcPr>
            <w:tcW w:w="992" w:type="dxa"/>
            <w:tcBorders>
              <w:top w:val="single" w:color="000000" w:sz="4" w:space="0"/>
              <w:left w:val="single" w:color="000000" w:sz="4" w:space="0"/>
              <w:bottom w:val="single" w:color="000000" w:sz="4" w:space="0"/>
              <w:right w:val="single" w:color="auto" w:sz="4" w:space="0"/>
            </w:tcBorders>
            <w:noWrap/>
            <w:vAlign w:val="center"/>
          </w:tcPr>
          <w:p w14:paraId="24E82E0F">
            <w:pPr>
              <w:widowControl/>
              <w:jc w:val="center"/>
              <w:textAlignment w:val="center"/>
              <w:rPr>
                <w:rFonts w:ascii="宋体" w:hAnsi="宋体" w:eastAsia="宋体" w:cs="宋体"/>
                <w:color w:val="000000"/>
                <w:sz w:val="22"/>
                <w:szCs w:val="22"/>
              </w:rPr>
            </w:pPr>
            <w:r>
              <w:rPr>
                <w:rFonts w:hint="eastAsia" w:cs="宋体" w:asciiTheme="minorEastAsia" w:hAnsiTheme="minorEastAsia"/>
                <w:sz w:val="24"/>
                <w:szCs w:val="21"/>
              </w:rPr>
              <w:t>张</w:t>
            </w:r>
            <w:r>
              <w:rPr>
                <w:rFonts w:hint="eastAsia" w:hAnsi="宋体"/>
                <w:kern w:val="0"/>
                <w:sz w:val="24"/>
              </w:rPr>
              <w:t>·月</w:t>
            </w:r>
          </w:p>
        </w:tc>
        <w:tc>
          <w:tcPr>
            <w:tcW w:w="851" w:type="dxa"/>
            <w:tcBorders>
              <w:top w:val="single" w:color="000000" w:sz="4" w:space="0"/>
              <w:left w:val="single" w:color="auto" w:sz="4" w:space="0"/>
              <w:bottom w:val="single" w:color="000000" w:sz="4" w:space="0"/>
              <w:right w:val="single" w:color="000000" w:sz="4" w:space="0"/>
            </w:tcBorders>
            <w:vAlign w:val="center"/>
          </w:tcPr>
          <w:p w14:paraId="0CB956E3">
            <w:pPr>
              <w:spacing w:line="400" w:lineRule="exact"/>
              <w:jc w:val="center"/>
              <w:rPr>
                <w:rFonts w:cs="宋体" w:asciiTheme="minorEastAsia" w:hAnsiTheme="minorEastAsia"/>
                <w:sz w:val="24"/>
                <w:szCs w:val="21"/>
              </w:rPr>
            </w:pPr>
            <w:r>
              <w:rPr>
                <w:rFonts w:hint="eastAsia" w:cs="宋体" w:asciiTheme="minorEastAsia" w:hAnsiTheme="minorEastAsia"/>
                <w:sz w:val="24"/>
                <w:szCs w:val="21"/>
              </w:rPr>
              <w:t>12</w:t>
            </w:r>
            <w:r>
              <w:rPr>
                <w:rFonts w:cs="宋体" w:asciiTheme="minorEastAsia" w:hAnsiTheme="minorEastAsia"/>
                <w:sz w:val="24"/>
                <w:szCs w:val="21"/>
              </w:rPr>
              <w:t xml:space="preserve"> </w:t>
            </w:r>
          </w:p>
        </w:tc>
        <w:tc>
          <w:tcPr>
            <w:tcW w:w="1458" w:type="dxa"/>
            <w:tcBorders>
              <w:top w:val="single" w:color="000000" w:sz="4" w:space="0"/>
              <w:left w:val="single" w:color="000000" w:sz="4" w:space="0"/>
              <w:bottom w:val="single" w:color="000000" w:sz="4" w:space="0"/>
              <w:right w:val="single" w:color="000000" w:sz="4" w:space="0"/>
            </w:tcBorders>
            <w:noWrap/>
            <w:vAlign w:val="center"/>
          </w:tcPr>
          <w:p w14:paraId="0200AA6F">
            <w:pPr>
              <w:jc w:val="center"/>
              <w:rPr>
                <w:rFonts w:ascii="宋体" w:hAnsi="宋体" w:eastAsia="宋体" w:cs="宋体"/>
                <w:color w:val="000000"/>
                <w:sz w:val="22"/>
                <w:szCs w:val="22"/>
              </w:rPr>
            </w:pPr>
            <w:r>
              <w:rPr>
                <w:rFonts w:hint="eastAsia" w:ascii="宋体" w:hAnsi="宋体" w:eastAsia="宋体" w:cs="宋体"/>
                <w:color w:val="000000"/>
                <w:sz w:val="22"/>
                <w:szCs w:val="22"/>
              </w:rPr>
              <w:t>45</w:t>
            </w:r>
          </w:p>
        </w:tc>
        <w:tc>
          <w:tcPr>
            <w:tcW w:w="1223" w:type="dxa"/>
            <w:tcBorders>
              <w:top w:val="single" w:color="000000" w:sz="4" w:space="0"/>
              <w:left w:val="single" w:color="000000" w:sz="4" w:space="0"/>
              <w:bottom w:val="single" w:color="000000" w:sz="4" w:space="0"/>
              <w:right w:val="single" w:color="000000" w:sz="4" w:space="0"/>
            </w:tcBorders>
            <w:vAlign w:val="center"/>
          </w:tcPr>
          <w:p w14:paraId="0EDC2612">
            <w:pPr>
              <w:jc w:val="center"/>
              <w:rPr>
                <w:rFonts w:ascii="宋体" w:hAnsi="宋体" w:eastAsia="宋体" w:cs="宋体"/>
                <w:color w:val="000000"/>
                <w:sz w:val="22"/>
                <w:szCs w:val="22"/>
              </w:rPr>
            </w:pPr>
          </w:p>
        </w:tc>
        <w:tc>
          <w:tcPr>
            <w:tcW w:w="1429" w:type="dxa"/>
            <w:tcBorders>
              <w:top w:val="single" w:color="000000" w:sz="4" w:space="0"/>
              <w:left w:val="single" w:color="000000" w:sz="4" w:space="0"/>
              <w:bottom w:val="single" w:color="000000" w:sz="4" w:space="0"/>
              <w:right w:val="single" w:color="000000" w:sz="4" w:space="0"/>
            </w:tcBorders>
            <w:vAlign w:val="center"/>
          </w:tcPr>
          <w:p w14:paraId="3C24412F">
            <w:pPr>
              <w:jc w:val="center"/>
              <w:rPr>
                <w:rFonts w:ascii="宋体" w:hAnsi="宋体" w:eastAsia="宋体" w:cs="宋体"/>
                <w:color w:val="000000"/>
                <w:sz w:val="22"/>
                <w:szCs w:val="22"/>
              </w:rPr>
            </w:pPr>
          </w:p>
        </w:tc>
        <w:tc>
          <w:tcPr>
            <w:tcW w:w="1403" w:type="dxa"/>
            <w:tcBorders>
              <w:top w:val="single" w:color="000000" w:sz="4" w:space="0"/>
              <w:left w:val="single" w:color="000000" w:sz="4" w:space="0"/>
              <w:bottom w:val="single" w:color="000000" w:sz="4" w:space="0"/>
              <w:right w:val="single" w:color="000000" w:sz="4" w:space="0"/>
            </w:tcBorders>
            <w:noWrap/>
            <w:vAlign w:val="center"/>
          </w:tcPr>
          <w:p w14:paraId="3FD8BE79">
            <w:pPr>
              <w:jc w:val="center"/>
              <w:rPr>
                <w:rFonts w:ascii="宋体" w:hAnsi="宋体" w:eastAsia="宋体" w:cs="宋体"/>
                <w:color w:val="000000"/>
                <w:sz w:val="22"/>
                <w:szCs w:val="22"/>
              </w:rPr>
            </w:pPr>
          </w:p>
        </w:tc>
      </w:tr>
      <w:tr w14:paraId="2EF14633">
        <w:tblPrEx>
          <w:tblCellMar>
            <w:top w:w="0" w:type="dxa"/>
            <w:left w:w="108" w:type="dxa"/>
            <w:bottom w:w="0" w:type="dxa"/>
            <w:right w:w="108" w:type="dxa"/>
          </w:tblCellMar>
        </w:tblPrEx>
        <w:trPr>
          <w:trHeight w:val="372" w:hRule="atLeast"/>
          <w:jc w:val="center"/>
        </w:trPr>
        <w:tc>
          <w:tcPr>
            <w:tcW w:w="14318" w:type="dxa"/>
            <w:gridSpan w:val="10"/>
            <w:tcBorders>
              <w:top w:val="single" w:color="000000" w:sz="4" w:space="0"/>
              <w:left w:val="single" w:color="000000" w:sz="4" w:space="0"/>
              <w:bottom w:val="single" w:color="000000" w:sz="4" w:space="0"/>
              <w:right w:val="single" w:color="000000" w:sz="4" w:space="0"/>
            </w:tcBorders>
          </w:tcPr>
          <w:p w14:paraId="7060189B">
            <w:pPr>
              <w:jc w:val="left"/>
              <w:rPr>
                <w:rFonts w:ascii="宋体" w:hAnsi="宋体" w:eastAsia="宋体"/>
                <w:spacing w:val="12"/>
                <w:kern w:val="0"/>
                <w:sz w:val="24"/>
              </w:rPr>
            </w:pPr>
            <w:r>
              <w:rPr>
                <w:rFonts w:hint="eastAsia" w:ascii="宋体" w:hAnsi="宋体" w:eastAsia="宋体" w:cs="宋体"/>
                <w:b/>
                <w:color w:val="000000"/>
                <w:kern w:val="0"/>
                <w:sz w:val="24"/>
                <w:lang w:bidi="ar"/>
              </w:rPr>
              <w:t>说明：</w:t>
            </w:r>
            <w:r>
              <w:rPr>
                <w:rFonts w:hint="eastAsia" w:ascii="宋体" w:hAnsi="宋体" w:eastAsia="宋体"/>
                <w:spacing w:val="12"/>
                <w:kern w:val="0"/>
                <w:sz w:val="24"/>
                <w:highlight w:val="yellow"/>
              </w:rPr>
              <w:t>1.报价为全费用报价，包含完成本项目所涉及的全部费用。</w:t>
            </w:r>
          </w:p>
          <w:p w14:paraId="38B3E6EA">
            <w:pPr>
              <w:ind w:firstLine="792" w:firstLineChars="300"/>
              <w:jc w:val="left"/>
            </w:pPr>
            <w:r>
              <w:rPr>
                <w:rFonts w:hint="eastAsia" w:ascii="宋体" w:hAnsi="宋体" w:eastAsia="宋体"/>
                <w:spacing w:val="12"/>
                <w:kern w:val="0"/>
                <w:sz w:val="24"/>
                <w:highlight w:val="yellow"/>
              </w:rPr>
              <w:t>2.通话流量卡、流量卡的单价报价按月填，合价按年（12个月）填。</w:t>
            </w:r>
          </w:p>
        </w:tc>
      </w:tr>
    </w:tbl>
    <w:p w14:paraId="0259C196">
      <w:pPr>
        <w:pStyle w:val="7"/>
        <w:spacing w:line="360" w:lineRule="exact"/>
        <w:ind w:firstLine="528"/>
        <w:rPr>
          <w:rFonts w:ascii="宋体" w:hAnsi="宋体"/>
          <w:spacing w:val="12"/>
          <w:kern w:val="0"/>
          <w:sz w:val="24"/>
        </w:rPr>
        <w:sectPr>
          <w:pgSz w:w="16838" w:h="11906" w:orient="landscape"/>
          <w:pgMar w:top="1134" w:right="1134" w:bottom="1134" w:left="1134" w:header="851" w:footer="850" w:gutter="0"/>
          <w:cols w:space="720" w:num="1"/>
          <w:docGrid w:linePitch="286" w:charSpace="0"/>
        </w:sectPr>
      </w:pPr>
    </w:p>
    <w:p w14:paraId="25FBF200">
      <w:pPr>
        <w:jc w:val="center"/>
        <w:textAlignment w:val="baseline"/>
        <w:rPr>
          <w:rFonts w:ascii="方正小标宋简体" w:hAnsi="宋体" w:eastAsia="方正小标宋简体"/>
          <w:sz w:val="32"/>
        </w:rPr>
      </w:pPr>
      <w:r>
        <w:rPr>
          <w:rFonts w:hint="eastAsia" w:ascii="方正小标宋简体" w:hAnsi="宋体" w:eastAsia="方正小标宋简体"/>
          <w:sz w:val="32"/>
        </w:rPr>
        <w:t>四、技术要求响应（偏离）表</w:t>
      </w:r>
    </w:p>
    <w:p w14:paraId="48A2D7F4">
      <w:pPr>
        <w:spacing w:line="460" w:lineRule="exact"/>
        <w:ind w:firstLine="560"/>
        <w:jc w:val="center"/>
        <w:rPr>
          <w:color w:val="000000"/>
        </w:rPr>
      </w:pPr>
      <w:r>
        <w:rPr>
          <w:rFonts w:hint="eastAsia"/>
          <w:color w:val="000000"/>
          <w:sz w:val="28"/>
        </w:rPr>
        <w:t>（投标人可根据本项目实际需要作适当改动）</w:t>
      </w:r>
    </w:p>
    <w:p w14:paraId="0495F4AA">
      <w:pPr>
        <w:spacing w:line="440" w:lineRule="exact"/>
        <w:ind w:firstLine="480"/>
        <w:jc w:val="left"/>
        <w:rPr>
          <w:rFonts w:ascii="宋体" w:hAnsi="宋体"/>
          <w:b/>
          <w:color w:val="000000"/>
          <w:sz w:val="24"/>
        </w:rPr>
      </w:pPr>
      <w:r>
        <w:rPr>
          <w:rFonts w:hint="eastAsia"/>
          <w:kern w:val="0"/>
          <w:sz w:val="24"/>
        </w:rPr>
        <w:t>报价人</w:t>
      </w:r>
      <w:r>
        <w:rPr>
          <w:rFonts w:hint="eastAsia" w:ascii="宋体" w:hAnsi="宋体" w:eastAsia="宋体" w:cs="宋体"/>
          <w:kern w:val="0"/>
          <w:sz w:val="24"/>
        </w:rPr>
        <w:t>：</w:t>
      </w:r>
      <w:r>
        <w:rPr>
          <w:rFonts w:hAnsi="宋体" w:eastAsia="Calibri"/>
          <w:spacing w:val="42"/>
          <w:kern w:val="0"/>
          <w:sz w:val="24"/>
          <w:u w:val="single"/>
        </w:rPr>
        <w:t xml:space="preserve"> </w:t>
      </w:r>
      <w:r>
        <w:rPr>
          <w:rFonts w:hAnsi="宋体" w:eastAsia="Calibri"/>
          <w:kern w:val="0"/>
          <w:sz w:val="24"/>
          <w:u w:val="single"/>
        </w:rPr>
        <w:t xml:space="preserve">                      </w:t>
      </w:r>
      <w:r>
        <w:rPr>
          <w:rFonts w:hint="eastAsia" w:ascii="宋体" w:hAnsi="宋体" w:eastAsia="宋体" w:cs="宋体"/>
          <w:kern w:val="0"/>
          <w:sz w:val="24"/>
        </w:rPr>
        <w:t>（</w:t>
      </w:r>
      <w:r>
        <w:rPr>
          <w:rFonts w:hint="eastAsia" w:ascii="宋体" w:hAnsi="宋体" w:eastAsia="宋体"/>
          <w:b/>
          <w:color w:val="FF0000"/>
          <w:kern w:val="0"/>
          <w:sz w:val="24"/>
          <w:szCs w:val="22"/>
        </w:rPr>
        <w:t>单位盖章</w:t>
      </w:r>
      <w:r>
        <w:rPr>
          <w:rFonts w:hint="eastAsia" w:ascii="宋体" w:hAnsi="宋体" w:eastAsia="宋体" w:cs="宋体"/>
          <w:kern w:val="0"/>
          <w:sz w:val="24"/>
        </w:rPr>
        <w:t>）</w:t>
      </w:r>
    </w:p>
    <w:tbl>
      <w:tblPr>
        <w:tblStyle w:val="14"/>
        <w:tblW w:w="488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659"/>
        <w:gridCol w:w="5442"/>
        <w:gridCol w:w="4165"/>
        <w:gridCol w:w="1053"/>
        <w:gridCol w:w="788"/>
      </w:tblGrid>
      <w:tr w14:paraId="73E75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245" w:type="pct"/>
          </w:tcPr>
          <w:p w14:paraId="76F67CD9">
            <w:pPr>
              <w:spacing w:line="360" w:lineRule="exact"/>
              <w:jc w:val="center"/>
              <w:textAlignment w:val="center"/>
              <w:rPr>
                <w:rFonts w:ascii="宋体" w:hAnsi="宋体" w:cs="宋体"/>
                <w:b/>
                <w:bCs/>
                <w:color w:val="000000"/>
                <w:kern w:val="0"/>
                <w:sz w:val="24"/>
                <w:lang w:bidi="ar"/>
              </w:rPr>
            </w:pPr>
          </w:p>
        </w:tc>
        <w:tc>
          <w:tcPr>
            <w:tcW w:w="2576" w:type="pct"/>
            <w:gridSpan w:val="2"/>
            <w:vAlign w:val="center"/>
          </w:tcPr>
          <w:p w14:paraId="4C70665C">
            <w:pPr>
              <w:spacing w:line="360" w:lineRule="exact"/>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按招标文件需求填写</w:t>
            </w:r>
          </w:p>
        </w:tc>
        <w:tc>
          <w:tcPr>
            <w:tcW w:w="2179" w:type="pct"/>
            <w:gridSpan w:val="3"/>
            <w:vAlign w:val="center"/>
          </w:tcPr>
          <w:p w14:paraId="5A36855B">
            <w:pPr>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按投标人所投内容填写</w:t>
            </w:r>
          </w:p>
        </w:tc>
      </w:tr>
      <w:tr w14:paraId="6B6F3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45" w:type="pct"/>
          </w:tcPr>
          <w:p w14:paraId="22781995">
            <w:pPr>
              <w:spacing w:line="360" w:lineRule="exact"/>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序号</w:t>
            </w:r>
          </w:p>
        </w:tc>
        <w:tc>
          <w:tcPr>
            <w:tcW w:w="602" w:type="pct"/>
            <w:noWrap/>
            <w:vAlign w:val="center"/>
          </w:tcPr>
          <w:p w14:paraId="44D436EE">
            <w:pPr>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名称</w:t>
            </w:r>
          </w:p>
        </w:tc>
        <w:tc>
          <w:tcPr>
            <w:tcW w:w="1974" w:type="pct"/>
            <w:vAlign w:val="center"/>
          </w:tcPr>
          <w:p w14:paraId="6290DFE5">
            <w:pPr>
              <w:spacing w:line="360" w:lineRule="exact"/>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采购文件要求技术规格参数</w:t>
            </w:r>
          </w:p>
        </w:tc>
        <w:tc>
          <w:tcPr>
            <w:tcW w:w="1511" w:type="pct"/>
            <w:vAlign w:val="center"/>
          </w:tcPr>
          <w:p w14:paraId="2F1ACD43">
            <w:pPr>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投标人提供技术规格参数</w:t>
            </w:r>
          </w:p>
        </w:tc>
        <w:tc>
          <w:tcPr>
            <w:tcW w:w="382" w:type="pct"/>
            <w:vAlign w:val="center"/>
          </w:tcPr>
          <w:p w14:paraId="02810DE6">
            <w:pPr>
              <w:spacing w:line="360" w:lineRule="exact"/>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偏离</w:t>
            </w:r>
          </w:p>
          <w:p w14:paraId="19A12AD4">
            <w:pPr>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情况</w:t>
            </w:r>
          </w:p>
        </w:tc>
        <w:tc>
          <w:tcPr>
            <w:tcW w:w="286" w:type="pct"/>
            <w:noWrap/>
            <w:vAlign w:val="center"/>
          </w:tcPr>
          <w:p w14:paraId="520419A8">
            <w:pPr>
              <w:spacing w:line="36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备注</w:t>
            </w:r>
          </w:p>
        </w:tc>
      </w:tr>
      <w:tr w14:paraId="6A713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45" w:type="pct"/>
            <w:vMerge w:val="restart"/>
            <w:vAlign w:val="center"/>
          </w:tcPr>
          <w:p w14:paraId="1DFE7075">
            <w:pPr>
              <w:jc w:val="center"/>
              <w:rPr>
                <w:rFonts w:ascii="宋体" w:hAnsi="宋体" w:eastAsia="宋体" w:cs="宋体"/>
                <w:color w:val="000000"/>
                <w:sz w:val="24"/>
              </w:rPr>
            </w:pPr>
            <w:r>
              <w:rPr>
                <w:rFonts w:hint="eastAsia" w:ascii="宋体" w:hAnsi="宋体" w:eastAsia="宋体" w:cs="宋体"/>
                <w:color w:val="000000"/>
                <w:sz w:val="24"/>
              </w:rPr>
              <w:t>1</w:t>
            </w:r>
          </w:p>
        </w:tc>
        <w:tc>
          <w:tcPr>
            <w:tcW w:w="602" w:type="pct"/>
            <w:vMerge w:val="restart"/>
            <w:noWrap/>
            <w:vAlign w:val="center"/>
          </w:tcPr>
          <w:p w14:paraId="68B0129D">
            <w:pPr>
              <w:jc w:val="center"/>
              <w:rPr>
                <w:rFonts w:ascii="宋体" w:hAnsi="宋体" w:eastAsia="宋体" w:cs="宋体"/>
                <w:color w:val="000000"/>
                <w:sz w:val="24"/>
              </w:rPr>
            </w:pPr>
            <w:r>
              <w:rPr>
                <w:rFonts w:hint="eastAsia" w:cs="宋体" w:asciiTheme="minorEastAsia" w:hAnsiTheme="minorEastAsia"/>
                <w:kern w:val="0"/>
                <w:sz w:val="24"/>
                <w:szCs w:val="21"/>
                <w:lang w:bidi="ar"/>
              </w:rPr>
              <w:t>车载司机终端设备</w:t>
            </w:r>
          </w:p>
        </w:tc>
        <w:tc>
          <w:tcPr>
            <w:tcW w:w="1974" w:type="pct"/>
            <w:vAlign w:val="center"/>
          </w:tcPr>
          <w:p w14:paraId="18ADB8B5">
            <w:pPr>
              <w:pStyle w:val="25"/>
              <w:numPr>
                <w:ilvl w:val="0"/>
                <w:numId w:val="1"/>
              </w:numPr>
              <w:wordWrap w:val="0"/>
              <w:ind w:firstLineChars="0"/>
              <w:rPr>
                <w:rFonts w:cs="宋体" w:asciiTheme="minorEastAsia" w:hAnsiTheme="minorEastAsia"/>
                <w:sz w:val="24"/>
                <w:szCs w:val="21"/>
              </w:rPr>
            </w:pPr>
            <w:r>
              <w:rPr>
                <w:rFonts w:hint="eastAsia" w:asciiTheme="minorEastAsia" w:hAnsiTheme="minorEastAsia"/>
                <w:sz w:val="24"/>
              </w:rPr>
              <w:t>屏幕尺寸≥7英寸，支持触摸，</w:t>
            </w:r>
          </w:p>
        </w:tc>
        <w:tc>
          <w:tcPr>
            <w:tcW w:w="1511" w:type="pct"/>
            <w:vAlign w:val="center"/>
          </w:tcPr>
          <w:p w14:paraId="513E7746">
            <w:pPr>
              <w:spacing w:line="360" w:lineRule="exact"/>
              <w:textAlignment w:val="center"/>
              <w:rPr>
                <w:rFonts w:ascii="宋体" w:hAnsi="宋体" w:cs="宋体"/>
                <w:bCs/>
                <w:color w:val="000000"/>
                <w:kern w:val="0"/>
                <w:sz w:val="24"/>
                <w:lang w:bidi="ar"/>
              </w:rPr>
            </w:pPr>
          </w:p>
        </w:tc>
        <w:tc>
          <w:tcPr>
            <w:tcW w:w="382" w:type="pct"/>
            <w:vAlign w:val="center"/>
          </w:tcPr>
          <w:p w14:paraId="5B25759A">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6339AACD">
            <w:pPr>
              <w:spacing w:line="360" w:lineRule="exact"/>
              <w:jc w:val="center"/>
              <w:textAlignment w:val="center"/>
              <w:rPr>
                <w:rFonts w:ascii="宋体" w:hAnsi="宋体" w:cs="宋体"/>
                <w:bCs/>
                <w:color w:val="000000"/>
                <w:kern w:val="0"/>
                <w:sz w:val="24"/>
                <w:lang w:bidi="ar"/>
              </w:rPr>
            </w:pPr>
          </w:p>
        </w:tc>
      </w:tr>
      <w:tr w14:paraId="53898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45" w:type="pct"/>
            <w:vMerge w:val="continue"/>
            <w:vAlign w:val="center"/>
          </w:tcPr>
          <w:p w14:paraId="67576F58">
            <w:pPr>
              <w:jc w:val="center"/>
              <w:rPr>
                <w:rFonts w:ascii="宋体" w:hAnsi="宋体" w:eastAsia="宋体" w:cs="宋体"/>
                <w:color w:val="000000"/>
                <w:sz w:val="24"/>
              </w:rPr>
            </w:pPr>
          </w:p>
        </w:tc>
        <w:tc>
          <w:tcPr>
            <w:tcW w:w="602" w:type="pct"/>
            <w:vMerge w:val="continue"/>
            <w:noWrap/>
            <w:vAlign w:val="center"/>
          </w:tcPr>
          <w:p w14:paraId="6C42B67E">
            <w:pPr>
              <w:jc w:val="center"/>
              <w:rPr>
                <w:rFonts w:cs="宋体" w:asciiTheme="minorEastAsia" w:hAnsiTheme="minorEastAsia"/>
                <w:kern w:val="0"/>
                <w:sz w:val="24"/>
                <w:szCs w:val="21"/>
                <w:lang w:bidi="ar"/>
              </w:rPr>
            </w:pPr>
          </w:p>
        </w:tc>
        <w:tc>
          <w:tcPr>
            <w:tcW w:w="1974" w:type="pct"/>
            <w:vAlign w:val="center"/>
          </w:tcPr>
          <w:p w14:paraId="5EBB3B30">
            <w:pPr>
              <w:pStyle w:val="25"/>
              <w:numPr>
                <w:ilvl w:val="0"/>
                <w:numId w:val="1"/>
              </w:numPr>
              <w:wordWrap w:val="0"/>
              <w:ind w:firstLineChars="0"/>
              <w:rPr>
                <w:rFonts w:asciiTheme="minorEastAsia" w:hAnsiTheme="minorEastAsia"/>
                <w:sz w:val="24"/>
              </w:rPr>
            </w:pPr>
            <w:r>
              <w:rPr>
                <w:rFonts w:hint="eastAsia" w:asciiTheme="minorEastAsia" w:hAnsiTheme="minorEastAsia"/>
                <w:sz w:val="24"/>
              </w:rPr>
              <w:t>CPU≥8 核，1.8GHz；</w:t>
            </w:r>
          </w:p>
        </w:tc>
        <w:tc>
          <w:tcPr>
            <w:tcW w:w="1511" w:type="pct"/>
            <w:vAlign w:val="center"/>
          </w:tcPr>
          <w:p w14:paraId="6F75ED85">
            <w:pPr>
              <w:spacing w:line="360" w:lineRule="exact"/>
              <w:textAlignment w:val="center"/>
              <w:rPr>
                <w:rFonts w:ascii="宋体" w:hAnsi="宋体" w:cs="宋体"/>
                <w:bCs/>
                <w:color w:val="000000"/>
                <w:kern w:val="0"/>
                <w:sz w:val="24"/>
                <w:lang w:bidi="ar"/>
              </w:rPr>
            </w:pPr>
          </w:p>
        </w:tc>
        <w:tc>
          <w:tcPr>
            <w:tcW w:w="382" w:type="pct"/>
            <w:vAlign w:val="center"/>
          </w:tcPr>
          <w:p w14:paraId="75C5092C">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0BC83452">
            <w:pPr>
              <w:spacing w:line="360" w:lineRule="exact"/>
              <w:jc w:val="center"/>
              <w:textAlignment w:val="center"/>
              <w:rPr>
                <w:rFonts w:ascii="宋体" w:hAnsi="宋体" w:cs="宋体"/>
                <w:bCs/>
                <w:color w:val="000000"/>
                <w:kern w:val="0"/>
                <w:sz w:val="24"/>
                <w:lang w:bidi="ar"/>
              </w:rPr>
            </w:pPr>
          </w:p>
        </w:tc>
      </w:tr>
      <w:tr w14:paraId="524FF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trPr>
        <w:tc>
          <w:tcPr>
            <w:tcW w:w="245" w:type="pct"/>
            <w:vMerge w:val="continue"/>
            <w:vAlign w:val="center"/>
          </w:tcPr>
          <w:p w14:paraId="4E92B087">
            <w:pPr>
              <w:jc w:val="center"/>
              <w:rPr>
                <w:rFonts w:ascii="宋体" w:hAnsi="宋体" w:eastAsia="宋体" w:cs="宋体"/>
                <w:color w:val="000000"/>
                <w:sz w:val="24"/>
              </w:rPr>
            </w:pPr>
          </w:p>
        </w:tc>
        <w:tc>
          <w:tcPr>
            <w:tcW w:w="602" w:type="pct"/>
            <w:vMerge w:val="continue"/>
            <w:noWrap/>
            <w:vAlign w:val="center"/>
          </w:tcPr>
          <w:p w14:paraId="2961C771">
            <w:pPr>
              <w:jc w:val="center"/>
              <w:rPr>
                <w:rFonts w:cs="宋体" w:asciiTheme="minorEastAsia" w:hAnsiTheme="minorEastAsia"/>
                <w:kern w:val="0"/>
                <w:sz w:val="24"/>
                <w:szCs w:val="21"/>
                <w:lang w:bidi="ar"/>
              </w:rPr>
            </w:pPr>
          </w:p>
        </w:tc>
        <w:tc>
          <w:tcPr>
            <w:tcW w:w="1974" w:type="pct"/>
            <w:vAlign w:val="center"/>
          </w:tcPr>
          <w:p w14:paraId="11607E8D">
            <w:pPr>
              <w:pStyle w:val="25"/>
              <w:numPr>
                <w:ilvl w:val="0"/>
                <w:numId w:val="1"/>
              </w:numPr>
              <w:wordWrap w:val="0"/>
              <w:ind w:firstLineChars="0"/>
              <w:rPr>
                <w:rFonts w:asciiTheme="minorEastAsia" w:hAnsiTheme="minorEastAsia"/>
                <w:sz w:val="24"/>
              </w:rPr>
            </w:pPr>
            <w:r>
              <w:rPr>
                <w:rFonts w:hint="eastAsia" w:asciiTheme="minorEastAsia" w:hAnsiTheme="minorEastAsia"/>
                <w:sz w:val="24"/>
                <w:u w:val="single"/>
              </w:rPr>
              <w:t>移动网络支持LTE B38/B39/B40；TD-SCDMA B34/B39；GSM B3/B8</w:t>
            </w:r>
            <w:r>
              <w:rPr>
                <w:rFonts w:hint="eastAsia" w:asciiTheme="minorEastAsia" w:hAnsiTheme="minorEastAsia"/>
                <w:sz w:val="24"/>
              </w:rPr>
              <w:t>；</w:t>
            </w:r>
            <w:r>
              <w:rPr>
                <w:rFonts w:hint="eastAsia" w:asciiTheme="minorEastAsia" w:hAnsiTheme="minorEastAsia"/>
                <w:sz w:val="24"/>
                <w:u w:val="single"/>
              </w:rPr>
              <w:t>或电信网络支持LTE B1/B3/B41；CDMA BC0；GSM B3/B8</w:t>
            </w:r>
            <w:r>
              <w:rPr>
                <w:rFonts w:hint="eastAsia" w:asciiTheme="minorEastAsia" w:hAnsiTheme="minorEastAsia"/>
                <w:sz w:val="24"/>
              </w:rPr>
              <w:t>；</w:t>
            </w:r>
            <w:r>
              <w:rPr>
                <w:rFonts w:hint="eastAsia" w:asciiTheme="minorEastAsia" w:hAnsiTheme="minorEastAsia"/>
                <w:sz w:val="24"/>
                <w:u w:val="single"/>
              </w:rPr>
              <w:t>或联通网络支持LTE B40/B41/B1/B3；WCDMA B1/B8；GSM B3/B8</w:t>
            </w:r>
            <w:r>
              <w:rPr>
                <w:rFonts w:hint="eastAsia" w:asciiTheme="minorEastAsia" w:hAnsiTheme="minorEastAsia"/>
                <w:sz w:val="24"/>
              </w:rPr>
              <w:t>；</w:t>
            </w:r>
          </w:p>
        </w:tc>
        <w:tc>
          <w:tcPr>
            <w:tcW w:w="1511" w:type="pct"/>
            <w:vAlign w:val="center"/>
          </w:tcPr>
          <w:p w14:paraId="34D7B8C4">
            <w:pPr>
              <w:spacing w:line="360" w:lineRule="exact"/>
              <w:textAlignment w:val="center"/>
              <w:rPr>
                <w:rFonts w:ascii="宋体" w:hAnsi="宋体" w:cs="宋体"/>
                <w:bCs/>
                <w:color w:val="000000"/>
                <w:kern w:val="0"/>
                <w:sz w:val="24"/>
                <w:lang w:bidi="ar"/>
              </w:rPr>
            </w:pPr>
          </w:p>
        </w:tc>
        <w:tc>
          <w:tcPr>
            <w:tcW w:w="382" w:type="pct"/>
            <w:vAlign w:val="center"/>
          </w:tcPr>
          <w:p w14:paraId="7F18FA06">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0CD6756E">
            <w:pPr>
              <w:spacing w:line="360" w:lineRule="exact"/>
              <w:jc w:val="center"/>
              <w:textAlignment w:val="center"/>
              <w:rPr>
                <w:rFonts w:ascii="宋体" w:hAnsi="宋体" w:cs="宋体"/>
                <w:bCs/>
                <w:color w:val="000000"/>
                <w:kern w:val="0"/>
                <w:sz w:val="24"/>
                <w:lang w:bidi="ar"/>
              </w:rPr>
            </w:pPr>
          </w:p>
        </w:tc>
      </w:tr>
      <w:tr w14:paraId="6BA72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45" w:type="pct"/>
            <w:vMerge w:val="continue"/>
            <w:vAlign w:val="center"/>
          </w:tcPr>
          <w:p w14:paraId="24AD2007">
            <w:pPr>
              <w:jc w:val="center"/>
              <w:rPr>
                <w:rFonts w:ascii="宋体" w:hAnsi="宋体" w:eastAsia="宋体" w:cs="宋体"/>
                <w:color w:val="000000"/>
                <w:sz w:val="24"/>
              </w:rPr>
            </w:pPr>
          </w:p>
        </w:tc>
        <w:tc>
          <w:tcPr>
            <w:tcW w:w="602" w:type="pct"/>
            <w:vMerge w:val="continue"/>
            <w:noWrap/>
            <w:vAlign w:val="center"/>
          </w:tcPr>
          <w:p w14:paraId="416EEC32">
            <w:pPr>
              <w:jc w:val="center"/>
              <w:rPr>
                <w:rFonts w:cs="宋体" w:asciiTheme="minorEastAsia" w:hAnsiTheme="minorEastAsia"/>
                <w:kern w:val="0"/>
                <w:sz w:val="24"/>
                <w:szCs w:val="21"/>
                <w:lang w:bidi="ar"/>
              </w:rPr>
            </w:pPr>
          </w:p>
        </w:tc>
        <w:tc>
          <w:tcPr>
            <w:tcW w:w="1974" w:type="pct"/>
            <w:vAlign w:val="center"/>
          </w:tcPr>
          <w:p w14:paraId="642604A2">
            <w:pPr>
              <w:pStyle w:val="25"/>
              <w:numPr>
                <w:ilvl w:val="0"/>
                <w:numId w:val="1"/>
              </w:numPr>
              <w:wordWrap w:val="0"/>
              <w:ind w:firstLineChars="0"/>
              <w:rPr>
                <w:rFonts w:asciiTheme="minorEastAsia" w:hAnsiTheme="minorEastAsia"/>
                <w:sz w:val="24"/>
                <w:u w:val="single"/>
              </w:rPr>
            </w:pPr>
            <w:r>
              <w:rPr>
                <w:rFonts w:hint="eastAsia" w:asciiTheme="minorEastAsia" w:hAnsiTheme="minorEastAsia"/>
                <w:sz w:val="24"/>
              </w:rPr>
              <w:t>具备有效电信设备进网许可证；</w:t>
            </w:r>
          </w:p>
        </w:tc>
        <w:tc>
          <w:tcPr>
            <w:tcW w:w="1511" w:type="pct"/>
            <w:vAlign w:val="center"/>
          </w:tcPr>
          <w:p w14:paraId="02326783">
            <w:pPr>
              <w:spacing w:line="360" w:lineRule="exact"/>
              <w:textAlignment w:val="center"/>
              <w:rPr>
                <w:rFonts w:ascii="宋体" w:hAnsi="宋体" w:cs="宋体"/>
                <w:bCs/>
                <w:color w:val="000000"/>
                <w:kern w:val="0"/>
                <w:sz w:val="24"/>
                <w:lang w:bidi="ar"/>
              </w:rPr>
            </w:pPr>
          </w:p>
        </w:tc>
        <w:tc>
          <w:tcPr>
            <w:tcW w:w="382" w:type="pct"/>
            <w:vAlign w:val="center"/>
          </w:tcPr>
          <w:p w14:paraId="0DC3A402">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6E389E21">
            <w:pPr>
              <w:spacing w:line="360" w:lineRule="exact"/>
              <w:jc w:val="center"/>
              <w:textAlignment w:val="center"/>
              <w:rPr>
                <w:rFonts w:ascii="宋体" w:hAnsi="宋体" w:cs="宋体"/>
                <w:bCs/>
                <w:color w:val="000000"/>
                <w:kern w:val="0"/>
                <w:sz w:val="24"/>
                <w:lang w:bidi="ar"/>
              </w:rPr>
            </w:pPr>
          </w:p>
        </w:tc>
      </w:tr>
      <w:tr w14:paraId="7F321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5" w:type="pct"/>
            <w:vMerge w:val="continue"/>
            <w:vAlign w:val="center"/>
          </w:tcPr>
          <w:p w14:paraId="4E53F1CE">
            <w:pPr>
              <w:jc w:val="center"/>
              <w:rPr>
                <w:rFonts w:ascii="宋体" w:hAnsi="宋体" w:eastAsia="宋体" w:cs="宋体"/>
                <w:color w:val="000000"/>
                <w:sz w:val="24"/>
              </w:rPr>
            </w:pPr>
          </w:p>
        </w:tc>
        <w:tc>
          <w:tcPr>
            <w:tcW w:w="602" w:type="pct"/>
            <w:vMerge w:val="continue"/>
            <w:noWrap/>
            <w:vAlign w:val="center"/>
          </w:tcPr>
          <w:p w14:paraId="5EE54F90">
            <w:pPr>
              <w:jc w:val="center"/>
              <w:rPr>
                <w:rFonts w:cs="宋体" w:asciiTheme="minorEastAsia" w:hAnsiTheme="minorEastAsia"/>
                <w:kern w:val="0"/>
                <w:sz w:val="24"/>
                <w:szCs w:val="21"/>
                <w:lang w:bidi="ar"/>
              </w:rPr>
            </w:pPr>
          </w:p>
        </w:tc>
        <w:tc>
          <w:tcPr>
            <w:tcW w:w="1974" w:type="pct"/>
            <w:vAlign w:val="center"/>
          </w:tcPr>
          <w:p w14:paraId="78C54A6A">
            <w:pPr>
              <w:pStyle w:val="25"/>
              <w:numPr>
                <w:ilvl w:val="0"/>
                <w:numId w:val="1"/>
              </w:numPr>
              <w:wordWrap w:val="0"/>
              <w:ind w:firstLineChars="0"/>
              <w:rPr>
                <w:rFonts w:asciiTheme="minorEastAsia" w:hAnsiTheme="minorEastAsia"/>
                <w:sz w:val="24"/>
              </w:rPr>
            </w:pPr>
            <w:r>
              <w:rPr>
                <w:rFonts w:hint="eastAsia" w:asciiTheme="minorEastAsia" w:hAnsiTheme="minorEastAsia"/>
                <w:sz w:val="24"/>
              </w:rPr>
              <w:t>产品具备Wifi连接、蓝牙连接和USB接口；</w:t>
            </w:r>
          </w:p>
        </w:tc>
        <w:tc>
          <w:tcPr>
            <w:tcW w:w="1511" w:type="pct"/>
            <w:vAlign w:val="center"/>
          </w:tcPr>
          <w:p w14:paraId="18B32052">
            <w:pPr>
              <w:spacing w:line="360" w:lineRule="exact"/>
              <w:textAlignment w:val="center"/>
              <w:rPr>
                <w:rFonts w:ascii="宋体" w:hAnsi="宋体" w:cs="宋体"/>
                <w:bCs/>
                <w:color w:val="000000"/>
                <w:kern w:val="0"/>
                <w:sz w:val="24"/>
                <w:lang w:bidi="ar"/>
              </w:rPr>
            </w:pPr>
          </w:p>
        </w:tc>
        <w:tc>
          <w:tcPr>
            <w:tcW w:w="382" w:type="pct"/>
            <w:vAlign w:val="center"/>
          </w:tcPr>
          <w:p w14:paraId="63C200DF">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4059A966">
            <w:pPr>
              <w:spacing w:line="360" w:lineRule="exact"/>
              <w:jc w:val="center"/>
              <w:textAlignment w:val="center"/>
              <w:rPr>
                <w:rFonts w:ascii="宋体" w:hAnsi="宋体" w:cs="宋体"/>
                <w:bCs/>
                <w:color w:val="000000"/>
                <w:kern w:val="0"/>
                <w:sz w:val="24"/>
                <w:lang w:bidi="ar"/>
              </w:rPr>
            </w:pPr>
          </w:p>
        </w:tc>
      </w:tr>
      <w:tr w14:paraId="70267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45" w:type="pct"/>
            <w:vMerge w:val="continue"/>
            <w:vAlign w:val="center"/>
          </w:tcPr>
          <w:p w14:paraId="225259B9">
            <w:pPr>
              <w:jc w:val="center"/>
              <w:rPr>
                <w:rFonts w:ascii="宋体" w:hAnsi="宋体" w:eastAsia="宋体" w:cs="宋体"/>
                <w:color w:val="000000"/>
                <w:sz w:val="24"/>
              </w:rPr>
            </w:pPr>
          </w:p>
        </w:tc>
        <w:tc>
          <w:tcPr>
            <w:tcW w:w="602" w:type="pct"/>
            <w:vMerge w:val="continue"/>
            <w:noWrap/>
            <w:vAlign w:val="center"/>
          </w:tcPr>
          <w:p w14:paraId="08535AAE">
            <w:pPr>
              <w:jc w:val="center"/>
              <w:rPr>
                <w:rFonts w:cs="宋体" w:asciiTheme="minorEastAsia" w:hAnsiTheme="minorEastAsia"/>
                <w:kern w:val="0"/>
                <w:sz w:val="24"/>
                <w:szCs w:val="21"/>
                <w:lang w:bidi="ar"/>
              </w:rPr>
            </w:pPr>
          </w:p>
        </w:tc>
        <w:tc>
          <w:tcPr>
            <w:tcW w:w="1974" w:type="pct"/>
            <w:vAlign w:val="center"/>
          </w:tcPr>
          <w:p w14:paraId="53CD8F25">
            <w:pPr>
              <w:pStyle w:val="25"/>
              <w:numPr>
                <w:ilvl w:val="0"/>
                <w:numId w:val="1"/>
              </w:numPr>
              <w:wordWrap w:val="0"/>
              <w:ind w:firstLineChars="0"/>
              <w:rPr>
                <w:rFonts w:asciiTheme="minorEastAsia" w:hAnsiTheme="minorEastAsia"/>
                <w:sz w:val="24"/>
              </w:rPr>
            </w:pPr>
            <w:r>
              <w:rPr>
                <w:rFonts w:hint="eastAsia" w:asciiTheme="minorEastAsia" w:hAnsiTheme="minorEastAsia"/>
                <w:sz w:val="24"/>
              </w:rPr>
              <w:t>卫星接收通道不少于12个，具备单北斗检测合格证书；</w:t>
            </w:r>
          </w:p>
        </w:tc>
        <w:tc>
          <w:tcPr>
            <w:tcW w:w="1511" w:type="pct"/>
            <w:vAlign w:val="center"/>
          </w:tcPr>
          <w:p w14:paraId="318DBCB7">
            <w:pPr>
              <w:spacing w:line="360" w:lineRule="exact"/>
              <w:textAlignment w:val="center"/>
              <w:rPr>
                <w:rFonts w:ascii="宋体" w:hAnsi="宋体" w:cs="宋体"/>
                <w:bCs/>
                <w:color w:val="000000"/>
                <w:kern w:val="0"/>
                <w:sz w:val="24"/>
                <w:lang w:bidi="ar"/>
              </w:rPr>
            </w:pPr>
          </w:p>
        </w:tc>
        <w:tc>
          <w:tcPr>
            <w:tcW w:w="382" w:type="pct"/>
            <w:vAlign w:val="center"/>
          </w:tcPr>
          <w:p w14:paraId="66DDFB31">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348C1472">
            <w:pPr>
              <w:spacing w:line="360" w:lineRule="exact"/>
              <w:jc w:val="center"/>
              <w:textAlignment w:val="center"/>
              <w:rPr>
                <w:rFonts w:ascii="宋体" w:hAnsi="宋体" w:cs="宋体"/>
                <w:bCs/>
                <w:color w:val="000000"/>
                <w:kern w:val="0"/>
                <w:sz w:val="24"/>
                <w:lang w:bidi="ar"/>
              </w:rPr>
            </w:pPr>
          </w:p>
        </w:tc>
      </w:tr>
      <w:tr w14:paraId="7145F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45" w:type="pct"/>
            <w:vMerge w:val="continue"/>
            <w:vAlign w:val="center"/>
          </w:tcPr>
          <w:p w14:paraId="3480CC68">
            <w:pPr>
              <w:jc w:val="center"/>
              <w:rPr>
                <w:rFonts w:ascii="宋体" w:hAnsi="宋体" w:eastAsia="宋体" w:cs="宋体"/>
                <w:color w:val="000000"/>
                <w:sz w:val="24"/>
              </w:rPr>
            </w:pPr>
          </w:p>
        </w:tc>
        <w:tc>
          <w:tcPr>
            <w:tcW w:w="602" w:type="pct"/>
            <w:vMerge w:val="continue"/>
            <w:noWrap/>
            <w:vAlign w:val="center"/>
          </w:tcPr>
          <w:p w14:paraId="38979E6E">
            <w:pPr>
              <w:jc w:val="center"/>
              <w:rPr>
                <w:rFonts w:cs="宋体" w:asciiTheme="minorEastAsia" w:hAnsiTheme="minorEastAsia"/>
                <w:kern w:val="0"/>
                <w:sz w:val="24"/>
                <w:szCs w:val="21"/>
                <w:lang w:bidi="ar"/>
              </w:rPr>
            </w:pPr>
          </w:p>
        </w:tc>
        <w:tc>
          <w:tcPr>
            <w:tcW w:w="1974" w:type="pct"/>
            <w:vAlign w:val="center"/>
          </w:tcPr>
          <w:p w14:paraId="2ADB187E">
            <w:pPr>
              <w:pStyle w:val="25"/>
              <w:numPr>
                <w:ilvl w:val="0"/>
                <w:numId w:val="1"/>
              </w:numPr>
              <w:wordWrap w:val="0"/>
              <w:ind w:firstLineChars="0"/>
              <w:rPr>
                <w:rFonts w:asciiTheme="minorEastAsia" w:hAnsiTheme="minorEastAsia"/>
                <w:sz w:val="24"/>
              </w:rPr>
            </w:pPr>
            <w:r>
              <w:rPr>
                <w:rFonts w:hint="eastAsia" w:asciiTheme="minorEastAsia" w:hAnsiTheme="minorEastAsia"/>
                <w:sz w:val="24"/>
              </w:rPr>
              <w:t>定位精度不大于1m；具备有效3C认证证书。</w:t>
            </w:r>
          </w:p>
        </w:tc>
        <w:tc>
          <w:tcPr>
            <w:tcW w:w="1511" w:type="pct"/>
            <w:vAlign w:val="center"/>
          </w:tcPr>
          <w:p w14:paraId="6C7E7203">
            <w:pPr>
              <w:spacing w:line="360" w:lineRule="exact"/>
              <w:textAlignment w:val="center"/>
              <w:rPr>
                <w:rFonts w:ascii="宋体" w:hAnsi="宋体" w:cs="宋体"/>
                <w:bCs/>
                <w:color w:val="000000"/>
                <w:kern w:val="0"/>
                <w:sz w:val="24"/>
                <w:lang w:bidi="ar"/>
              </w:rPr>
            </w:pPr>
          </w:p>
        </w:tc>
        <w:tc>
          <w:tcPr>
            <w:tcW w:w="382" w:type="pct"/>
            <w:vAlign w:val="center"/>
          </w:tcPr>
          <w:p w14:paraId="3A79178F">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71975C4F">
            <w:pPr>
              <w:spacing w:line="360" w:lineRule="exact"/>
              <w:jc w:val="center"/>
              <w:textAlignment w:val="center"/>
              <w:rPr>
                <w:rFonts w:ascii="宋体" w:hAnsi="宋体" w:cs="宋体"/>
                <w:bCs/>
                <w:color w:val="000000"/>
                <w:kern w:val="0"/>
                <w:sz w:val="24"/>
                <w:lang w:bidi="ar"/>
              </w:rPr>
            </w:pPr>
          </w:p>
        </w:tc>
      </w:tr>
      <w:tr w14:paraId="1C2B6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5" w:type="pct"/>
            <w:vMerge w:val="continue"/>
            <w:vAlign w:val="center"/>
          </w:tcPr>
          <w:p w14:paraId="027DDFE4">
            <w:pPr>
              <w:jc w:val="center"/>
              <w:rPr>
                <w:rFonts w:ascii="宋体" w:hAnsi="宋体" w:eastAsia="宋体" w:cs="宋体"/>
                <w:color w:val="000000"/>
                <w:sz w:val="24"/>
              </w:rPr>
            </w:pPr>
          </w:p>
        </w:tc>
        <w:tc>
          <w:tcPr>
            <w:tcW w:w="602" w:type="pct"/>
            <w:vMerge w:val="continue"/>
            <w:noWrap/>
            <w:vAlign w:val="center"/>
          </w:tcPr>
          <w:p w14:paraId="75B57FBC">
            <w:pPr>
              <w:jc w:val="center"/>
              <w:rPr>
                <w:rFonts w:cs="宋体" w:asciiTheme="minorEastAsia" w:hAnsiTheme="minorEastAsia"/>
                <w:kern w:val="0"/>
                <w:sz w:val="24"/>
                <w:szCs w:val="21"/>
                <w:lang w:bidi="ar"/>
              </w:rPr>
            </w:pPr>
          </w:p>
        </w:tc>
        <w:tc>
          <w:tcPr>
            <w:tcW w:w="1974" w:type="pct"/>
            <w:vAlign w:val="center"/>
          </w:tcPr>
          <w:p w14:paraId="32DE4EF5">
            <w:pPr>
              <w:pStyle w:val="25"/>
              <w:numPr>
                <w:ilvl w:val="0"/>
                <w:numId w:val="1"/>
              </w:numPr>
              <w:wordWrap w:val="0"/>
              <w:ind w:firstLineChars="0"/>
              <w:rPr>
                <w:rFonts w:asciiTheme="minorEastAsia" w:hAnsiTheme="minorEastAsia"/>
                <w:sz w:val="24"/>
              </w:rPr>
            </w:pPr>
            <w:r>
              <w:rPr>
                <w:rFonts w:hint="eastAsia" w:asciiTheme="minorEastAsia" w:hAnsiTheme="minorEastAsia"/>
                <w:sz w:val="24"/>
              </w:rPr>
              <w:t>具备急救车载软件相关计算机软件著作权登记证书。</w:t>
            </w:r>
          </w:p>
        </w:tc>
        <w:tc>
          <w:tcPr>
            <w:tcW w:w="1511" w:type="pct"/>
            <w:vAlign w:val="center"/>
          </w:tcPr>
          <w:p w14:paraId="69412FC1">
            <w:pPr>
              <w:spacing w:line="360" w:lineRule="exact"/>
              <w:textAlignment w:val="center"/>
              <w:rPr>
                <w:rFonts w:ascii="宋体" w:hAnsi="宋体" w:cs="宋体"/>
                <w:bCs/>
                <w:color w:val="000000"/>
                <w:kern w:val="0"/>
                <w:sz w:val="24"/>
                <w:lang w:bidi="ar"/>
              </w:rPr>
            </w:pPr>
          </w:p>
        </w:tc>
        <w:tc>
          <w:tcPr>
            <w:tcW w:w="382" w:type="pct"/>
            <w:vAlign w:val="center"/>
          </w:tcPr>
          <w:p w14:paraId="4EFCA09C">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3D3918C3">
            <w:pPr>
              <w:spacing w:line="360" w:lineRule="exact"/>
              <w:jc w:val="center"/>
              <w:textAlignment w:val="center"/>
              <w:rPr>
                <w:rFonts w:ascii="宋体" w:hAnsi="宋体" w:cs="宋体"/>
                <w:bCs/>
                <w:color w:val="000000"/>
                <w:kern w:val="0"/>
                <w:sz w:val="24"/>
                <w:lang w:bidi="ar"/>
              </w:rPr>
            </w:pPr>
          </w:p>
        </w:tc>
      </w:tr>
      <w:tr w14:paraId="68447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45" w:type="pct"/>
            <w:vMerge w:val="restart"/>
            <w:vAlign w:val="center"/>
          </w:tcPr>
          <w:p w14:paraId="58ED9937">
            <w:pPr>
              <w:jc w:val="center"/>
              <w:rPr>
                <w:rFonts w:ascii="宋体" w:hAnsi="宋体" w:eastAsia="宋体" w:cs="宋体"/>
                <w:color w:val="000000"/>
                <w:sz w:val="24"/>
              </w:rPr>
            </w:pPr>
            <w:r>
              <w:rPr>
                <w:rFonts w:hint="eastAsia" w:ascii="宋体" w:hAnsi="宋体" w:eastAsia="宋体" w:cs="宋体"/>
                <w:color w:val="000000"/>
                <w:sz w:val="24"/>
              </w:rPr>
              <w:t>2</w:t>
            </w:r>
          </w:p>
        </w:tc>
        <w:tc>
          <w:tcPr>
            <w:tcW w:w="602" w:type="pct"/>
            <w:vMerge w:val="restart"/>
            <w:noWrap/>
            <w:vAlign w:val="center"/>
          </w:tcPr>
          <w:p w14:paraId="3B88A6A0">
            <w:pPr>
              <w:jc w:val="center"/>
              <w:rPr>
                <w:rFonts w:ascii="宋体" w:hAnsi="宋体" w:eastAsia="宋体" w:cs="宋体"/>
                <w:color w:val="000000"/>
                <w:sz w:val="24"/>
              </w:rPr>
            </w:pPr>
            <w:r>
              <w:rPr>
                <w:rFonts w:hint="eastAsia" w:cs="宋体" w:asciiTheme="minorEastAsia" w:hAnsiTheme="minorEastAsia"/>
                <w:kern w:val="0"/>
                <w:sz w:val="24"/>
                <w:szCs w:val="21"/>
                <w:lang w:bidi="ar"/>
              </w:rPr>
              <w:t>车载监控终端</w:t>
            </w:r>
          </w:p>
        </w:tc>
        <w:tc>
          <w:tcPr>
            <w:tcW w:w="1974" w:type="pct"/>
            <w:vAlign w:val="center"/>
          </w:tcPr>
          <w:p w14:paraId="17EA2A0F">
            <w:pPr>
              <w:pStyle w:val="25"/>
              <w:numPr>
                <w:ilvl w:val="0"/>
                <w:numId w:val="2"/>
              </w:numPr>
              <w:wordWrap w:val="0"/>
              <w:ind w:firstLineChars="0"/>
              <w:rPr>
                <w:rFonts w:cs="宋体" w:asciiTheme="minorEastAsia" w:hAnsiTheme="minorEastAsia"/>
                <w:sz w:val="24"/>
                <w:szCs w:val="21"/>
              </w:rPr>
            </w:pPr>
            <w:r>
              <w:rPr>
                <w:rFonts w:hint="eastAsia" w:asciiTheme="minorEastAsia" w:hAnsiTheme="minorEastAsia"/>
                <w:sz w:val="24"/>
              </w:rPr>
              <w:t>硬盘录像机符合工信部单北斗认证，</w:t>
            </w:r>
          </w:p>
        </w:tc>
        <w:tc>
          <w:tcPr>
            <w:tcW w:w="1511" w:type="pct"/>
            <w:vAlign w:val="center"/>
          </w:tcPr>
          <w:p w14:paraId="7DB87CF3">
            <w:pPr>
              <w:spacing w:line="360" w:lineRule="exact"/>
              <w:textAlignment w:val="center"/>
              <w:rPr>
                <w:rFonts w:ascii="宋体" w:hAnsi="宋体" w:cs="宋体"/>
                <w:bCs/>
                <w:color w:val="000000"/>
                <w:kern w:val="0"/>
                <w:sz w:val="24"/>
                <w:lang w:bidi="ar"/>
              </w:rPr>
            </w:pPr>
          </w:p>
        </w:tc>
        <w:tc>
          <w:tcPr>
            <w:tcW w:w="382" w:type="pct"/>
            <w:vAlign w:val="center"/>
          </w:tcPr>
          <w:p w14:paraId="5E4BA222">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0F6A1C19">
            <w:pPr>
              <w:spacing w:line="360" w:lineRule="exact"/>
              <w:jc w:val="center"/>
              <w:textAlignment w:val="center"/>
              <w:rPr>
                <w:rFonts w:ascii="宋体" w:hAnsi="宋体" w:cs="宋体"/>
                <w:bCs/>
                <w:color w:val="000000"/>
                <w:kern w:val="0"/>
                <w:sz w:val="24"/>
                <w:lang w:bidi="ar"/>
              </w:rPr>
            </w:pPr>
          </w:p>
        </w:tc>
      </w:tr>
      <w:tr w14:paraId="71D45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45" w:type="pct"/>
            <w:vMerge w:val="continue"/>
            <w:vAlign w:val="center"/>
          </w:tcPr>
          <w:p w14:paraId="07764EDB">
            <w:pPr>
              <w:jc w:val="center"/>
              <w:rPr>
                <w:rFonts w:ascii="宋体" w:hAnsi="宋体" w:eastAsia="宋体" w:cs="宋体"/>
                <w:color w:val="000000"/>
                <w:sz w:val="24"/>
              </w:rPr>
            </w:pPr>
          </w:p>
        </w:tc>
        <w:tc>
          <w:tcPr>
            <w:tcW w:w="602" w:type="pct"/>
            <w:vMerge w:val="continue"/>
            <w:noWrap/>
            <w:vAlign w:val="center"/>
          </w:tcPr>
          <w:p w14:paraId="23E5DB62">
            <w:pPr>
              <w:jc w:val="center"/>
              <w:rPr>
                <w:rFonts w:ascii="宋体" w:hAnsi="宋体" w:eastAsia="宋体" w:cs="宋体"/>
                <w:color w:val="000000"/>
                <w:sz w:val="24"/>
              </w:rPr>
            </w:pPr>
          </w:p>
        </w:tc>
        <w:tc>
          <w:tcPr>
            <w:tcW w:w="1974" w:type="pct"/>
            <w:vAlign w:val="center"/>
          </w:tcPr>
          <w:p w14:paraId="266D2602">
            <w:pPr>
              <w:pStyle w:val="25"/>
              <w:numPr>
                <w:ilvl w:val="0"/>
                <w:numId w:val="2"/>
              </w:numPr>
              <w:wordWrap w:val="0"/>
              <w:ind w:firstLineChars="0"/>
              <w:rPr>
                <w:rFonts w:asciiTheme="minorEastAsia" w:hAnsiTheme="minorEastAsia"/>
                <w:sz w:val="24"/>
              </w:rPr>
            </w:pPr>
            <w:r>
              <w:rPr>
                <w:rFonts w:hint="eastAsia" w:asciiTheme="minorEastAsia" w:hAnsiTheme="minorEastAsia"/>
                <w:sz w:val="24"/>
              </w:rPr>
              <w:t>主机通过时长不低于 60min 的电源过电压试验，具备应对多种电源电压变化的能力，</w:t>
            </w:r>
          </w:p>
        </w:tc>
        <w:tc>
          <w:tcPr>
            <w:tcW w:w="1511" w:type="pct"/>
            <w:vAlign w:val="center"/>
          </w:tcPr>
          <w:p w14:paraId="448EA46B">
            <w:pPr>
              <w:spacing w:line="360" w:lineRule="exact"/>
              <w:textAlignment w:val="center"/>
              <w:rPr>
                <w:rFonts w:ascii="宋体" w:hAnsi="宋体" w:cs="宋体"/>
                <w:bCs/>
                <w:color w:val="000000"/>
                <w:kern w:val="0"/>
                <w:sz w:val="24"/>
                <w:lang w:bidi="ar"/>
              </w:rPr>
            </w:pPr>
          </w:p>
        </w:tc>
        <w:tc>
          <w:tcPr>
            <w:tcW w:w="382" w:type="pct"/>
            <w:vAlign w:val="center"/>
          </w:tcPr>
          <w:p w14:paraId="53A013C5">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7CDE7BE8">
            <w:pPr>
              <w:spacing w:line="360" w:lineRule="exact"/>
              <w:jc w:val="center"/>
              <w:textAlignment w:val="center"/>
              <w:rPr>
                <w:rFonts w:ascii="宋体" w:hAnsi="宋体" w:cs="宋体"/>
                <w:bCs/>
                <w:color w:val="000000"/>
                <w:kern w:val="0"/>
                <w:sz w:val="24"/>
                <w:lang w:bidi="ar"/>
              </w:rPr>
            </w:pPr>
          </w:p>
        </w:tc>
      </w:tr>
      <w:tr w14:paraId="013C4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245" w:type="pct"/>
            <w:vMerge w:val="continue"/>
            <w:vAlign w:val="center"/>
          </w:tcPr>
          <w:p w14:paraId="4E67C6E9">
            <w:pPr>
              <w:jc w:val="center"/>
              <w:rPr>
                <w:rFonts w:ascii="宋体" w:hAnsi="宋体" w:eastAsia="宋体" w:cs="宋体"/>
                <w:color w:val="000000"/>
                <w:sz w:val="24"/>
              </w:rPr>
            </w:pPr>
          </w:p>
        </w:tc>
        <w:tc>
          <w:tcPr>
            <w:tcW w:w="602" w:type="pct"/>
            <w:vMerge w:val="continue"/>
            <w:noWrap/>
            <w:vAlign w:val="center"/>
          </w:tcPr>
          <w:p w14:paraId="47C2942B">
            <w:pPr>
              <w:jc w:val="center"/>
              <w:rPr>
                <w:rFonts w:ascii="宋体" w:hAnsi="宋体" w:eastAsia="宋体" w:cs="宋体"/>
                <w:color w:val="000000"/>
                <w:sz w:val="24"/>
              </w:rPr>
            </w:pPr>
          </w:p>
        </w:tc>
        <w:tc>
          <w:tcPr>
            <w:tcW w:w="1974" w:type="pct"/>
            <w:vAlign w:val="center"/>
          </w:tcPr>
          <w:p w14:paraId="08B11012">
            <w:pPr>
              <w:pStyle w:val="25"/>
              <w:numPr>
                <w:ilvl w:val="0"/>
                <w:numId w:val="2"/>
              </w:numPr>
              <w:wordWrap w:val="0"/>
              <w:ind w:firstLineChars="0"/>
              <w:rPr>
                <w:rFonts w:asciiTheme="minorEastAsia" w:hAnsiTheme="minorEastAsia"/>
                <w:sz w:val="24"/>
              </w:rPr>
            </w:pPr>
            <w:r>
              <w:rPr>
                <w:rFonts w:hint="eastAsia" w:asciiTheme="minorEastAsia" w:hAnsiTheme="minorEastAsia"/>
                <w:sz w:val="24"/>
              </w:rPr>
              <w:t>终端音视频输入最大支持 4路IPC接入，支持PoE供电，分辨率最大5MP，具备1路CVBS视音频输出，具备1路VGA视频输出接口，最高分辨率可达1920*1080。</w:t>
            </w:r>
          </w:p>
        </w:tc>
        <w:tc>
          <w:tcPr>
            <w:tcW w:w="1511" w:type="pct"/>
            <w:vAlign w:val="center"/>
          </w:tcPr>
          <w:p w14:paraId="73BDA086">
            <w:pPr>
              <w:spacing w:line="360" w:lineRule="exact"/>
              <w:textAlignment w:val="center"/>
              <w:rPr>
                <w:rFonts w:ascii="宋体" w:hAnsi="宋体" w:cs="宋体"/>
                <w:bCs/>
                <w:color w:val="000000"/>
                <w:kern w:val="0"/>
                <w:sz w:val="24"/>
                <w:lang w:bidi="ar"/>
              </w:rPr>
            </w:pPr>
          </w:p>
        </w:tc>
        <w:tc>
          <w:tcPr>
            <w:tcW w:w="382" w:type="pct"/>
            <w:vAlign w:val="center"/>
          </w:tcPr>
          <w:p w14:paraId="6E43BABE">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62284D7B">
            <w:pPr>
              <w:spacing w:line="360" w:lineRule="exact"/>
              <w:jc w:val="center"/>
              <w:textAlignment w:val="center"/>
              <w:rPr>
                <w:rFonts w:ascii="宋体" w:hAnsi="宋体" w:cs="宋体"/>
                <w:bCs/>
                <w:color w:val="000000"/>
                <w:kern w:val="0"/>
                <w:sz w:val="24"/>
                <w:lang w:bidi="ar"/>
              </w:rPr>
            </w:pPr>
          </w:p>
        </w:tc>
      </w:tr>
      <w:tr w14:paraId="2B680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45" w:type="pct"/>
            <w:vMerge w:val="continue"/>
            <w:vAlign w:val="center"/>
          </w:tcPr>
          <w:p w14:paraId="7A6BB9E3">
            <w:pPr>
              <w:jc w:val="center"/>
              <w:rPr>
                <w:rFonts w:ascii="宋体" w:hAnsi="宋体" w:eastAsia="宋体" w:cs="宋体"/>
                <w:color w:val="000000"/>
                <w:sz w:val="24"/>
              </w:rPr>
            </w:pPr>
          </w:p>
        </w:tc>
        <w:tc>
          <w:tcPr>
            <w:tcW w:w="602" w:type="pct"/>
            <w:vMerge w:val="continue"/>
            <w:noWrap/>
            <w:vAlign w:val="center"/>
          </w:tcPr>
          <w:p w14:paraId="14E87FCB">
            <w:pPr>
              <w:jc w:val="center"/>
              <w:rPr>
                <w:rFonts w:ascii="宋体" w:hAnsi="宋体" w:eastAsia="宋体" w:cs="宋体"/>
                <w:color w:val="000000"/>
                <w:sz w:val="24"/>
              </w:rPr>
            </w:pPr>
          </w:p>
        </w:tc>
        <w:tc>
          <w:tcPr>
            <w:tcW w:w="1974" w:type="pct"/>
            <w:vAlign w:val="center"/>
          </w:tcPr>
          <w:p w14:paraId="79101481">
            <w:pPr>
              <w:pStyle w:val="25"/>
              <w:widowControl/>
              <w:numPr>
                <w:ilvl w:val="0"/>
                <w:numId w:val="2"/>
              </w:numPr>
              <w:wordWrap w:val="0"/>
              <w:ind w:firstLineChars="0"/>
              <w:rPr>
                <w:rFonts w:asciiTheme="minorEastAsia" w:hAnsiTheme="minorEastAsia"/>
                <w:sz w:val="24"/>
              </w:rPr>
            </w:pPr>
            <w:r>
              <w:rPr>
                <w:rFonts w:hint="eastAsia" w:asciiTheme="minorEastAsia" w:hAnsiTheme="minorEastAsia"/>
                <w:sz w:val="24"/>
              </w:rPr>
              <w:t>终端定位模块标配双频+惯导定位模块，频段支持 B1i、B1c、B2a 等频段，终端支持扩展，至少支持1路 RS232、RS422并可再进行扩展，</w:t>
            </w:r>
          </w:p>
        </w:tc>
        <w:tc>
          <w:tcPr>
            <w:tcW w:w="1511" w:type="pct"/>
            <w:vAlign w:val="center"/>
          </w:tcPr>
          <w:p w14:paraId="457B142C">
            <w:pPr>
              <w:spacing w:line="360" w:lineRule="exact"/>
              <w:textAlignment w:val="center"/>
              <w:rPr>
                <w:rFonts w:ascii="宋体" w:hAnsi="宋体" w:cs="宋体"/>
                <w:bCs/>
                <w:color w:val="000000"/>
                <w:kern w:val="0"/>
                <w:sz w:val="24"/>
                <w:lang w:bidi="ar"/>
              </w:rPr>
            </w:pPr>
          </w:p>
        </w:tc>
        <w:tc>
          <w:tcPr>
            <w:tcW w:w="382" w:type="pct"/>
            <w:vAlign w:val="center"/>
          </w:tcPr>
          <w:p w14:paraId="05B92CD5">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2AE3BEB2">
            <w:pPr>
              <w:spacing w:line="360" w:lineRule="exact"/>
              <w:jc w:val="center"/>
              <w:textAlignment w:val="center"/>
              <w:rPr>
                <w:rFonts w:ascii="宋体" w:hAnsi="宋体" w:cs="宋体"/>
                <w:bCs/>
                <w:color w:val="000000"/>
                <w:kern w:val="0"/>
                <w:sz w:val="24"/>
                <w:lang w:bidi="ar"/>
              </w:rPr>
            </w:pPr>
          </w:p>
        </w:tc>
      </w:tr>
      <w:tr w14:paraId="7DF17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245" w:type="pct"/>
            <w:vMerge w:val="continue"/>
            <w:vAlign w:val="center"/>
          </w:tcPr>
          <w:p w14:paraId="59CE8109">
            <w:pPr>
              <w:jc w:val="center"/>
              <w:rPr>
                <w:rFonts w:ascii="宋体" w:hAnsi="宋体" w:eastAsia="宋体" w:cs="宋体"/>
                <w:color w:val="000000"/>
                <w:sz w:val="24"/>
              </w:rPr>
            </w:pPr>
          </w:p>
        </w:tc>
        <w:tc>
          <w:tcPr>
            <w:tcW w:w="602" w:type="pct"/>
            <w:vMerge w:val="continue"/>
            <w:noWrap/>
            <w:vAlign w:val="center"/>
          </w:tcPr>
          <w:p w14:paraId="316FFF1C">
            <w:pPr>
              <w:jc w:val="center"/>
              <w:rPr>
                <w:rFonts w:ascii="宋体" w:hAnsi="宋体" w:eastAsia="宋体" w:cs="宋体"/>
                <w:color w:val="000000"/>
                <w:sz w:val="24"/>
              </w:rPr>
            </w:pPr>
          </w:p>
        </w:tc>
        <w:tc>
          <w:tcPr>
            <w:tcW w:w="1974" w:type="pct"/>
            <w:vAlign w:val="center"/>
          </w:tcPr>
          <w:p w14:paraId="313131BD">
            <w:pPr>
              <w:pStyle w:val="25"/>
              <w:numPr>
                <w:ilvl w:val="0"/>
                <w:numId w:val="2"/>
              </w:numPr>
              <w:wordWrap w:val="0"/>
              <w:ind w:firstLineChars="0"/>
              <w:rPr>
                <w:rFonts w:asciiTheme="minorEastAsia" w:hAnsiTheme="minorEastAsia"/>
                <w:sz w:val="24"/>
              </w:rPr>
            </w:pPr>
            <w:r>
              <w:rPr>
                <w:rFonts w:hint="eastAsia" w:asciiTheme="minorEastAsia" w:hAnsiTheme="minorEastAsia"/>
                <w:sz w:val="24"/>
              </w:rPr>
              <w:t>SIM 卡、SD 卡、硬盘等器件设计在主机前部、上盖进行拆装，</w:t>
            </w:r>
          </w:p>
        </w:tc>
        <w:tc>
          <w:tcPr>
            <w:tcW w:w="1511" w:type="pct"/>
            <w:vAlign w:val="center"/>
          </w:tcPr>
          <w:p w14:paraId="19E08547">
            <w:pPr>
              <w:spacing w:line="360" w:lineRule="exact"/>
              <w:textAlignment w:val="center"/>
              <w:rPr>
                <w:rFonts w:ascii="宋体" w:hAnsi="宋体" w:cs="宋体"/>
                <w:bCs/>
                <w:color w:val="000000"/>
                <w:kern w:val="0"/>
                <w:sz w:val="24"/>
                <w:lang w:bidi="ar"/>
              </w:rPr>
            </w:pPr>
          </w:p>
        </w:tc>
        <w:tc>
          <w:tcPr>
            <w:tcW w:w="382" w:type="pct"/>
            <w:vAlign w:val="center"/>
          </w:tcPr>
          <w:p w14:paraId="38193943">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7ADA9B7E">
            <w:pPr>
              <w:spacing w:line="360" w:lineRule="exact"/>
              <w:jc w:val="center"/>
              <w:textAlignment w:val="center"/>
              <w:rPr>
                <w:rFonts w:ascii="宋体" w:hAnsi="宋体" w:cs="宋体"/>
                <w:bCs/>
                <w:color w:val="000000"/>
                <w:kern w:val="0"/>
                <w:sz w:val="24"/>
                <w:lang w:bidi="ar"/>
              </w:rPr>
            </w:pPr>
          </w:p>
        </w:tc>
      </w:tr>
      <w:tr w14:paraId="510A5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245" w:type="pct"/>
            <w:vMerge w:val="continue"/>
            <w:vAlign w:val="center"/>
          </w:tcPr>
          <w:p w14:paraId="7210F495">
            <w:pPr>
              <w:jc w:val="center"/>
              <w:rPr>
                <w:rFonts w:ascii="宋体" w:hAnsi="宋体" w:eastAsia="宋体" w:cs="宋体"/>
                <w:color w:val="000000"/>
                <w:sz w:val="24"/>
              </w:rPr>
            </w:pPr>
          </w:p>
        </w:tc>
        <w:tc>
          <w:tcPr>
            <w:tcW w:w="602" w:type="pct"/>
            <w:vMerge w:val="continue"/>
            <w:noWrap/>
            <w:vAlign w:val="center"/>
          </w:tcPr>
          <w:p w14:paraId="7B62F947">
            <w:pPr>
              <w:jc w:val="center"/>
              <w:rPr>
                <w:rFonts w:ascii="宋体" w:hAnsi="宋体" w:eastAsia="宋体" w:cs="宋体"/>
                <w:color w:val="000000"/>
                <w:sz w:val="24"/>
              </w:rPr>
            </w:pPr>
          </w:p>
        </w:tc>
        <w:tc>
          <w:tcPr>
            <w:tcW w:w="1974" w:type="pct"/>
            <w:vAlign w:val="center"/>
          </w:tcPr>
          <w:p w14:paraId="134C8F41">
            <w:pPr>
              <w:pStyle w:val="25"/>
              <w:numPr>
                <w:ilvl w:val="0"/>
                <w:numId w:val="2"/>
              </w:numPr>
              <w:wordWrap w:val="0"/>
              <w:ind w:firstLineChars="0"/>
              <w:rPr>
                <w:rFonts w:asciiTheme="minorEastAsia" w:hAnsiTheme="minorEastAsia"/>
                <w:sz w:val="24"/>
              </w:rPr>
            </w:pPr>
            <w:r>
              <w:rPr>
                <w:rFonts w:hint="eastAsia" w:asciiTheme="minorEastAsia" w:hAnsiTheme="minorEastAsia"/>
                <w:sz w:val="24"/>
              </w:rPr>
              <w:t>支持多中心上报。</w:t>
            </w:r>
          </w:p>
        </w:tc>
        <w:tc>
          <w:tcPr>
            <w:tcW w:w="1511" w:type="pct"/>
            <w:vAlign w:val="center"/>
          </w:tcPr>
          <w:p w14:paraId="59E00232">
            <w:pPr>
              <w:spacing w:line="360" w:lineRule="exact"/>
              <w:textAlignment w:val="center"/>
              <w:rPr>
                <w:rFonts w:ascii="宋体" w:hAnsi="宋体" w:cs="宋体"/>
                <w:bCs/>
                <w:color w:val="000000"/>
                <w:kern w:val="0"/>
                <w:sz w:val="24"/>
                <w:lang w:bidi="ar"/>
              </w:rPr>
            </w:pPr>
          </w:p>
        </w:tc>
        <w:tc>
          <w:tcPr>
            <w:tcW w:w="382" w:type="pct"/>
            <w:vAlign w:val="center"/>
          </w:tcPr>
          <w:p w14:paraId="32803A1E">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7A4F2E9D">
            <w:pPr>
              <w:spacing w:line="360" w:lineRule="exact"/>
              <w:jc w:val="center"/>
              <w:textAlignment w:val="center"/>
              <w:rPr>
                <w:rFonts w:ascii="宋体" w:hAnsi="宋体" w:cs="宋体"/>
                <w:bCs/>
                <w:color w:val="000000"/>
                <w:kern w:val="0"/>
                <w:sz w:val="24"/>
                <w:lang w:bidi="ar"/>
              </w:rPr>
            </w:pPr>
          </w:p>
        </w:tc>
      </w:tr>
      <w:tr w14:paraId="19017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45" w:type="pct"/>
            <w:vMerge w:val="continue"/>
            <w:vAlign w:val="center"/>
          </w:tcPr>
          <w:p w14:paraId="614C4900">
            <w:pPr>
              <w:jc w:val="center"/>
              <w:rPr>
                <w:rFonts w:ascii="宋体" w:hAnsi="宋体" w:eastAsia="宋体" w:cs="宋体"/>
                <w:color w:val="000000"/>
                <w:sz w:val="24"/>
              </w:rPr>
            </w:pPr>
          </w:p>
        </w:tc>
        <w:tc>
          <w:tcPr>
            <w:tcW w:w="602" w:type="pct"/>
            <w:vMerge w:val="continue"/>
            <w:noWrap/>
            <w:vAlign w:val="center"/>
          </w:tcPr>
          <w:p w14:paraId="70E8ACCB">
            <w:pPr>
              <w:jc w:val="center"/>
              <w:rPr>
                <w:rFonts w:ascii="宋体" w:hAnsi="宋体" w:eastAsia="宋体" w:cs="宋体"/>
                <w:color w:val="000000"/>
                <w:sz w:val="24"/>
              </w:rPr>
            </w:pPr>
          </w:p>
        </w:tc>
        <w:tc>
          <w:tcPr>
            <w:tcW w:w="1974" w:type="pct"/>
            <w:vAlign w:val="center"/>
          </w:tcPr>
          <w:p w14:paraId="7C5DC88A">
            <w:pPr>
              <w:pStyle w:val="25"/>
              <w:widowControl/>
              <w:numPr>
                <w:ilvl w:val="0"/>
                <w:numId w:val="2"/>
              </w:numPr>
              <w:wordWrap w:val="0"/>
              <w:ind w:firstLineChars="0"/>
              <w:rPr>
                <w:rFonts w:asciiTheme="minorEastAsia" w:hAnsiTheme="minorEastAsia"/>
                <w:sz w:val="24"/>
              </w:rPr>
            </w:pPr>
            <w:r>
              <w:rPr>
                <w:rFonts w:hint="eastAsia" w:asciiTheme="minorEastAsia" w:hAnsiTheme="minorEastAsia"/>
                <w:sz w:val="24"/>
              </w:rPr>
              <w:t xml:space="preserve">每台车至少3个400万像素摄像头， </w:t>
            </w:r>
          </w:p>
        </w:tc>
        <w:tc>
          <w:tcPr>
            <w:tcW w:w="1511" w:type="pct"/>
            <w:vAlign w:val="center"/>
          </w:tcPr>
          <w:p w14:paraId="5A700DCF">
            <w:pPr>
              <w:spacing w:line="360" w:lineRule="exact"/>
              <w:textAlignment w:val="center"/>
              <w:rPr>
                <w:rFonts w:ascii="宋体" w:hAnsi="宋体" w:cs="宋体"/>
                <w:bCs/>
                <w:color w:val="000000"/>
                <w:kern w:val="0"/>
                <w:sz w:val="24"/>
                <w:lang w:bidi="ar"/>
              </w:rPr>
            </w:pPr>
          </w:p>
        </w:tc>
        <w:tc>
          <w:tcPr>
            <w:tcW w:w="382" w:type="pct"/>
            <w:vAlign w:val="center"/>
          </w:tcPr>
          <w:p w14:paraId="035026D7">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508969C2">
            <w:pPr>
              <w:spacing w:line="360" w:lineRule="exact"/>
              <w:jc w:val="center"/>
              <w:textAlignment w:val="center"/>
              <w:rPr>
                <w:rFonts w:ascii="宋体" w:hAnsi="宋体" w:cs="宋体"/>
                <w:bCs/>
                <w:color w:val="000000"/>
                <w:kern w:val="0"/>
                <w:sz w:val="24"/>
                <w:lang w:bidi="ar"/>
              </w:rPr>
            </w:pPr>
          </w:p>
        </w:tc>
      </w:tr>
      <w:tr w14:paraId="17F2D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245" w:type="pct"/>
            <w:vMerge w:val="continue"/>
            <w:vAlign w:val="center"/>
          </w:tcPr>
          <w:p w14:paraId="2289AAF4">
            <w:pPr>
              <w:jc w:val="center"/>
              <w:rPr>
                <w:rFonts w:ascii="宋体" w:hAnsi="宋体" w:eastAsia="宋体" w:cs="宋体"/>
                <w:color w:val="000000"/>
                <w:sz w:val="24"/>
              </w:rPr>
            </w:pPr>
          </w:p>
        </w:tc>
        <w:tc>
          <w:tcPr>
            <w:tcW w:w="602" w:type="pct"/>
            <w:vMerge w:val="continue"/>
            <w:noWrap/>
            <w:vAlign w:val="center"/>
          </w:tcPr>
          <w:p w14:paraId="2F02AE81">
            <w:pPr>
              <w:jc w:val="center"/>
              <w:rPr>
                <w:rFonts w:ascii="宋体" w:hAnsi="宋体" w:eastAsia="宋体" w:cs="宋体"/>
                <w:color w:val="000000"/>
                <w:sz w:val="24"/>
              </w:rPr>
            </w:pPr>
          </w:p>
        </w:tc>
        <w:tc>
          <w:tcPr>
            <w:tcW w:w="1974" w:type="pct"/>
            <w:vAlign w:val="center"/>
          </w:tcPr>
          <w:p w14:paraId="34BC91FC">
            <w:pPr>
              <w:pStyle w:val="25"/>
              <w:numPr>
                <w:ilvl w:val="0"/>
                <w:numId w:val="2"/>
              </w:numPr>
              <w:wordWrap w:val="0"/>
              <w:ind w:firstLineChars="0"/>
              <w:rPr>
                <w:rFonts w:asciiTheme="minorEastAsia" w:hAnsiTheme="minorEastAsia"/>
                <w:sz w:val="24"/>
              </w:rPr>
            </w:pPr>
            <w:r>
              <w:rPr>
                <w:rFonts w:hint="eastAsia" w:asciiTheme="minorEastAsia" w:hAnsiTheme="minorEastAsia"/>
                <w:sz w:val="24"/>
              </w:rPr>
              <w:t>数据存贮到硬盘录像机，4TB储存空间，与上级机关上传。</w:t>
            </w:r>
          </w:p>
        </w:tc>
        <w:tc>
          <w:tcPr>
            <w:tcW w:w="1511" w:type="pct"/>
            <w:vAlign w:val="center"/>
          </w:tcPr>
          <w:p w14:paraId="46BBDCFF">
            <w:pPr>
              <w:spacing w:line="360" w:lineRule="exact"/>
              <w:textAlignment w:val="center"/>
              <w:rPr>
                <w:rFonts w:ascii="宋体" w:hAnsi="宋体" w:cs="宋体"/>
                <w:bCs/>
                <w:color w:val="000000"/>
                <w:kern w:val="0"/>
                <w:sz w:val="24"/>
                <w:lang w:bidi="ar"/>
              </w:rPr>
            </w:pPr>
          </w:p>
        </w:tc>
        <w:tc>
          <w:tcPr>
            <w:tcW w:w="382" w:type="pct"/>
            <w:vAlign w:val="center"/>
          </w:tcPr>
          <w:p w14:paraId="44922CC0">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393CD536">
            <w:pPr>
              <w:spacing w:line="360" w:lineRule="exact"/>
              <w:jc w:val="center"/>
              <w:textAlignment w:val="center"/>
              <w:rPr>
                <w:rFonts w:ascii="宋体" w:hAnsi="宋体" w:cs="宋体"/>
                <w:bCs/>
                <w:color w:val="000000"/>
                <w:kern w:val="0"/>
                <w:sz w:val="24"/>
                <w:lang w:bidi="ar"/>
              </w:rPr>
            </w:pPr>
          </w:p>
        </w:tc>
      </w:tr>
      <w:tr w14:paraId="217CC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45" w:type="pct"/>
            <w:vMerge w:val="restart"/>
            <w:vAlign w:val="center"/>
          </w:tcPr>
          <w:p w14:paraId="5A16B218">
            <w:pPr>
              <w:jc w:val="center"/>
              <w:rPr>
                <w:rFonts w:ascii="宋体" w:hAnsi="宋体" w:eastAsia="宋体" w:cs="宋体"/>
                <w:color w:val="000000"/>
                <w:sz w:val="24"/>
              </w:rPr>
            </w:pPr>
            <w:r>
              <w:rPr>
                <w:rFonts w:hint="eastAsia" w:ascii="宋体" w:hAnsi="宋体" w:eastAsia="宋体" w:cs="宋体"/>
                <w:color w:val="000000"/>
                <w:sz w:val="24"/>
              </w:rPr>
              <w:t>3</w:t>
            </w:r>
          </w:p>
        </w:tc>
        <w:tc>
          <w:tcPr>
            <w:tcW w:w="602" w:type="pct"/>
            <w:vMerge w:val="restart"/>
            <w:noWrap/>
            <w:vAlign w:val="center"/>
          </w:tcPr>
          <w:p w14:paraId="3EB1917D">
            <w:pPr>
              <w:widowControl/>
              <w:wordWrap w:val="0"/>
              <w:rPr>
                <w:rFonts w:cs="宋体" w:asciiTheme="minorEastAsia" w:hAnsiTheme="minorEastAsia"/>
                <w:sz w:val="24"/>
                <w:szCs w:val="21"/>
              </w:rPr>
            </w:pPr>
            <w:r>
              <w:rPr>
                <w:rFonts w:hint="eastAsia" w:cs="宋体" w:asciiTheme="minorEastAsia" w:hAnsiTheme="minorEastAsia"/>
                <w:kern w:val="0"/>
                <w:sz w:val="24"/>
                <w:szCs w:val="21"/>
                <w:lang w:bidi="ar"/>
              </w:rPr>
              <w:t>通话流量卡</w:t>
            </w:r>
          </w:p>
        </w:tc>
        <w:tc>
          <w:tcPr>
            <w:tcW w:w="1974" w:type="pct"/>
            <w:vAlign w:val="center"/>
          </w:tcPr>
          <w:p w14:paraId="7DC1A156">
            <w:pPr>
              <w:pStyle w:val="25"/>
              <w:widowControl/>
              <w:numPr>
                <w:ilvl w:val="0"/>
                <w:numId w:val="3"/>
              </w:numPr>
              <w:wordWrap w:val="0"/>
              <w:ind w:firstLineChars="0"/>
              <w:rPr>
                <w:rFonts w:cs="宋体" w:asciiTheme="minorEastAsia" w:hAnsiTheme="minorEastAsia"/>
                <w:sz w:val="24"/>
                <w:szCs w:val="21"/>
              </w:rPr>
            </w:pPr>
            <w:r>
              <w:rPr>
                <w:rFonts w:hint="eastAsia" w:cs="宋体" w:asciiTheme="minorEastAsia" w:hAnsiTheme="minorEastAsia"/>
                <w:kern w:val="0"/>
                <w:sz w:val="24"/>
                <w:szCs w:val="21"/>
                <w:lang w:bidi="ar"/>
              </w:rPr>
              <w:t>其中12张具备通话和短信功能，不限流量/月;</w:t>
            </w:r>
          </w:p>
        </w:tc>
        <w:tc>
          <w:tcPr>
            <w:tcW w:w="1511" w:type="pct"/>
            <w:vAlign w:val="center"/>
          </w:tcPr>
          <w:p w14:paraId="57493786">
            <w:pPr>
              <w:spacing w:line="360" w:lineRule="exact"/>
              <w:textAlignment w:val="center"/>
              <w:rPr>
                <w:rFonts w:ascii="宋体" w:hAnsi="宋体" w:cs="宋体"/>
                <w:bCs/>
                <w:color w:val="000000"/>
                <w:kern w:val="0"/>
                <w:sz w:val="24"/>
                <w:lang w:bidi="ar"/>
              </w:rPr>
            </w:pPr>
          </w:p>
        </w:tc>
        <w:tc>
          <w:tcPr>
            <w:tcW w:w="382" w:type="pct"/>
            <w:vAlign w:val="center"/>
          </w:tcPr>
          <w:p w14:paraId="03FA9A81">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38D761FF">
            <w:pPr>
              <w:spacing w:line="360" w:lineRule="exact"/>
              <w:jc w:val="center"/>
              <w:textAlignment w:val="center"/>
              <w:rPr>
                <w:rFonts w:ascii="宋体" w:hAnsi="宋体" w:cs="宋体"/>
                <w:bCs/>
                <w:color w:val="000000"/>
                <w:kern w:val="0"/>
                <w:sz w:val="24"/>
                <w:lang w:bidi="ar"/>
              </w:rPr>
            </w:pPr>
          </w:p>
        </w:tc>
      </w:tr>
      <w:tr w14:paraId="40B4F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45" w:type="pct"/>
            <w:vMerge w:val="continue"/>
            <w:vAlign w:val="center"/>
          </w:tcPr>
          <w:p w14:paraId="22AF07DA">
            <w:pPr>
              <w:jc w:val="center"/>
              <w:rPr>
                <w:rFonts w:ascii="宋体" w:hAnsi="宋体" w:eastAsia="宋体" w:cs="宋体"/>
                <w:color w:val="000000"/>
                <w:sz w:val="24"/>
              </w:rPr>
            </w:pPr>
          </w:p>
        </w:tc>
        <w:tc>
          <w:tcPr>
            <w:tcW w:w="602" w:type="pct"/>
            <w:vMerge w:val="continue"/>
            <w:noWrap/>
            <w:vAlign w:val="center"/>
          </w:tcPr>
          <w:p w14:paraId="7E9BEE90">
            <w:pPr>
              <w:jc w:val="center"/>
              <w:rPr>
                <w:rFonts w:ascii="宋体" w:hAnsi="宋体" w:eastAsia="宋体" w:cs="宋体"/>
                <w:color w:val="000000"/>
                <w:sz w:val="24"/>
              </w:rPr>
            </w:pPr>
          </w:p>
        </w:tc>
        <w:tc>
          <w:tcPr>
            <w:tcW w:w="1974" w:type="pct"/>
            <w:vAlign w:val="center"/>
          </w:tcPr>
          <w:p w14:paraId="589E6096">
            <w:pPr>
              <w:pStyle w:val="25"/>
              <w:widowControl/>
              <w:numPr>
                <w:ilvl w:val="0"/>
                <w:numId w:val="3"/>
              </w:numPr>
              <w:wordWrap w:val="0"/>
              <w:ind w:firstLineChars="0"/>
              <w:rPr>
                <w:rFonts w:cs="宋体" w:asciiTheme="minorEastAsia" w:hAnsiTheme="minorEastAsia"/>
                <w:kern w:val="0"/>
                <w:sz w:val="24"/>
                <w:szCs w:val="21"/>
                <w:lang w:bidi="ar"/>
              </w:rPr>
            </w:pPr>
            <w:r>
              <w:rPr>
                <w:rFonts w:hint="eastAsia" w:cs="宋体" w:asciiTheme="minorEastAsia" w:hAnsiTheme="minorEastAsia"/>
                <w:kern w:val="0"/>
                <w:sz w:val="24"/>
                <w:szCs w:val="21"/>
                <w:lang w:bidi="ar"/>
              </w:rPr>
              <w:t>费用按一年计，每年另行支付网络服务费用。</w:t>
            </w:r>
          </w:p>
        </w:tc>
        <w:tc>
          <w:tcPr>
            <w:tcW w:w="1511" w:type="pct"/>
            <w:vAlign w:val="center"/>
          </w:tcPr>
          <w:p w14:paraId="6AACA941">
            <w:pPr>
              <w:spacing w:line="360" w:lineRule="exact"/>
              <w:textAlignment w:val="center"/>
              <w:rPr>
                <w:rFonts w:ascii="宋体" w:hAnsi="宋体" w:cs="宋体"/>
                <w:bCs/>
                <w:color w:val="000000"/>
                <w:kern w:val="0"/>
                <w:sz w:val="24"/>
                <w:lang w:bidi="ar"/>
              </w:rPr>
            </w:pPr>
          </w:p>
        </w:tc>
        <w:tc>
          <w:tcPr>
            <w:tcW w:w="382" w:type="pct"/>
            <w:vAlign w:val="center"/>
          </w:tcPr>
          <w:p w14:paraId="4BD5AB30">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188C88E6">
            <w:pPr>
              <w:spacing w:line="360" w:lineRule="exact"/>
              <w:jc w:val="center"/>
              <w:textAlignment w:val="center"/>
              <w:rPr>
                <w:rFonts w:ascii="宋体" w:hAnsi="宋体" w:cs="宋体"/>
                <w:bCs/>
                <w:color w:val="000000"/>
                <w:kern w:val="0"/>
                <w:sz w:val="24"/>
                <w:lang w:bidi="ar"/>
              </w:rPr>
            </w:pPr>
          </w:p>
        </w:tc>
      </w:tr>
      <w:tr w14:paraId="5A669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45" w:type="pct"/>
            <w:vMerge w:val="restart"/>
            <w:vAlign w:val="center"/>
          </w:tcPr>
          <w:p w14:paraId="2366C2C8">
            <w:pPr>
              <w:jc w:val="center"/>
              <w:rPr>
                <w:rFonts w:ascii="宋体" w:hAnsi="宋体" w:eastAsia="宋体" w:cs="宋体"/>
                <w:color w:val="000000"/>
                <w:sz w:val="24"/>
              </w:rPr>
            </w:pPr>
            <w:r>
              <w:rPr>
                <w:rFonts w:hint="eastAsia" w:ascii="宋体" w:hAnsi="宋体" w:eastAsia="宋体" w:cs="宋体"/>
                <w:color w:val="000000"/>
                <w:sz w:val="24"/>
              </w:rPr>
              <w:t>4</w:t>
            </w:r>
          </w:p>
        </w:tc>
        <w:tc>
          <w:tcPr>
            <w:tcW w:w="602" w:type="pct"/>
            <w:vMerge w:val="restart"/>
            <w:noWrap/>
            <w:vAlign w:val="center"/>
          </w:tcPr>
          <w:p w14:paraId="00295144">
            <w:pPr>
              <w:jc w:val="center"/>
              <w:rPr>
                <w:rFonts w:ascii="宋体" w:hAnsi="宋体" w:eastAsia="宋体" w:cs="宋体"/>
                <w:color w:val="000000"/>
                <w:sz w:val="24"/>
              </w:rPr>
            </w:pPr>
            <w:r>
              <w:rPr>
                <w:rFonts w:hint="eastAsia" w:cs="宋体" w:asciiTheme="minorEastAsia" w:hAnsiTheme="minorEastAsia"/>
                <w:kern w:val="0"/>
                <w:sz w:val="24"/>
                <w:szCs w:val="21"/>
                <w:lang w:bidi="ar"/>
              </w:rPr>
              <w:t>流量卡</w:t>
            </w:r>
          </w:p>
        </w:tc>
        <w:tc>
          <w:tcPr>
            <w:tcW w:w="1974" w:type="pct"/>
            <w:vAlign w:val="center"/>
          </w:tcPr>
          <w:p w14:paraId="15CE36B3">
            <w:pPr>
              <w:pStyle w:val="25"/>
              <w:widowControl/>
              <w:numPr>
                <w:ilvl w:val="0"/>
                <w:numId w:val="4"/>
              </w:numPr>
              <w:wordWrap w:val="0"/>
              <w:ind w:firstLineChars="0"/>
              <w:rPr>
                <w:rFonts w:cs="宋体" w:asciiTheme="minorEastAsia" w:hAnsiTheme="minorEastAsia"/>
                <w:kern w:val="0"/>
                <w:sz w:val="24"/>
                <w:szCs w:val="21"/>
                <w:lang w:bidi="ar"/>
              </w:rPr>
            </w:pPr>
            <w:r>
              <w:rPr>
                <w:rFonts w:hint="eastAsia" w:cs="宋体" w:asciiTheme="minorEastAsia" w:hAnsiTheme="minorEastAsia"/>
                <w:kern w:val="0"/>
                <w:sz w:val="24"/>
                <w:szCs w:val="21"/>
                <w:lang w:bidi="ar"/>
              </w:rPr>
              <w:t>12张流量卡，不限流量/月。</w:t>
            </w:r>
          </w:p>
        </w:tc>
        <w:tc>
          <w:tcPr>
            <w:tcW w:w="1511" w:type="pct"/>
            <w:vAlign w:val="center"/>
          </w:tcPr>
          <w:p w14:paraId="52B03111">
            <w:pPr>
              <w:spacing w:line="360" w:lineRule="exact"/>
              <w:textAlignment w:val="center"/>
              <w:rPr>
                <w:rFonts w:ascii="宋体" w:hAnsi="宋体" w:cs="宋体"/>
                <w:bCs/>
                <w:color w:val="000000"/>
                <w:kern w:val="0"/>
                <w:sz w:val="24"/>
                <w:lang w:bidi="ar"/>
              </w:rPr>
            </w:pPr>
          </w:p>
        </w:tc>
        <w:tc>
          <w:tcPr>
            <w:tcW w:w="382" w:type="pct"/>
            <w:vAlign w:val="center"/>
          </w:tcPr>
          <w:p w14:paraId="4FA974B4">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64A4224B">
            <w:pPr>
              <w:spacing w:line="360" w:lineRule="exact"/>
              <w:jc w:val="center"/>
              <w:textAlignment w:val="center"/>
              <w:rPr>
                <w:rFonts w:ascii="宋体" w:hAnsi="宋体" w:cs="宋体"/>
                <w:bCs/>
                <w:color w:val="000000"/>
                <w:kern w:val="0"/>
                <w:sz w:val="24"/>
                <w:lang w:bidi="ar"/>
              </w:rPr>
            </w:pPr>
          </w:p>
        </w:tc>
      </w:tr>
      <w:tr w14:paraId="7CB27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45" w:type="pct"/>
            <w:vMerge w:val="continue"/>
            <w:vAlign w:val="center"/>
          </w:tcPr>
          <w:p w14:paraId="30F07365">
            <w:pPr>
              <w:jc w:val="center"/>
              <w:rPr>
                <w:rFonts w:ascii="宋体" w:hAnsi="宋体" w:eastAsia="宋体" w:cs="宋体"/>
                <w:color w:val="000000"/>
                <w:sz w:val="24"/>
              </w:rPr>
            </w:pPr>
          </w:p>
        </w:tc>
        <w:tc>
          <w:tcPr>
            <w:tcW w:w="602" w:type="pct"/>
            <w:vMerge w:val="continue"/>
            <w:noWrap/>
            <w:vAlign w:val="center"/>
          </w:tcPr>
          <w:p w14:paraId="5FAC0418">
            <w:pPr>
              <w:jc w:val="center"/>
              <w:rPr>
                <w:rFonts w:ascii="宋体" w:hAnsi="宋体" w:eastAsia="宋体" w:cs="宋体"/>
                <w:color w:val="000000"/>
                <w:sz w:val="24"/>
              </w:rPr>
            </w:pPr>
          </w:p>
        </w:tc>
        <w:tc>
          <w:tcPr>
            <w:tcW w:w="1974" w:type="pct"/>
            <w:vAlign w:val="center"/>
          </w:tcPr>
          <w:p w14:paraId="5F9C6116">
            <w:pPr>
              <w:pStyle w:val="25"/>
              <w:widowControl/>
              <w:numPr>
                <w:ilvl w:val="0"/>
                <w:numId w:val="4"/>
              </w:numPr>
              <w:ind w:firstLineChars="0"/>
              <w:textAlignment w:val="center"/>
              <w:rPr>
                <w:rFonts w:ascii="宋体" w:hAnsi="宋体" w:eastAsia="宋体" w:cs="宋体"/>
                <w:sz w:val="24"/>
              </w:rPr>
            </w:pPr>
            <w:r>
              <w:rPr>
                <w:rFonts w:hint="eastAsia" w:cs="宋体" w:asciiTheme="minorEastAsia" w:hAnsiTheme="minorEastAsia"/>
                <w:kern w:val="0"/>
                <w:sz w:val="24"/>
                <w:szCs w:val="21"/>
                <w:lang w:bidi="ar"/>
              </w:rPr>
              <w:t>费用按一年计，每年另行支付网络服务费用。</w:t>
            </w:r>
          </w:p>
        </w:tc>
        <w:tc>
          <w:tcPr>
            <w:tcW w:w="1511" w:type="pct"/>
            <w:vAlign w:val="center"/>
          </w:tcPr>
          <w:p w14:paraId="23BB4604">
            <w:pPr>
              <w:spacing w:line="360" w:lineRule="exact"/>
              <w:textAlignment w:val="center"/>
              <w:rPr>
                <w:rFonts w:ascii="宋体" w:hAnsi="宋体" w:cs="宋体"/>
                <w:bCs/>
                <w:color w:val="000000"/>
                <w:kern w:val="0"/>
                <w:sz w:val="24"/>
                <w:lang w:bidi="ar"/>
              </w:rPr>
            </w:pPr>
          </w:p>
        </w:tc>
        <w:tc>
          <w:tcPr>
            <w:tcW w:w="382" w:type="pct"/>
            <w:vAlign w:val="center"/>
          </w:tcPr>
          <w:p w14:paraId="0AC9D817">
            <w:pPr>
              <w:spacing w:line="360" w:lineRule="exact"/>
              <w:jc w:val="center"/>
              <w:textAlignment w:val="center"/>
              <w:rPr>
                <w:rFonts w:ascii="宋体" w:hAnsi="宋体" w:cs="宋体"/>
                <w:bCs/>
                <w:color w:val="000000"/>
                <w:kern w:val="0"/>
                <w:sz w:val="24"/>
                <w:lang w:bidi="ar"/>
              </w:rPr>
            </w:pPr>
          </w:p>
        </w:tc>
        <w:tc>
          <w:tcPr>
            <w:tcW w:w="286" w:type="pct"/>
            <w:noWrap/>
            <w:vAlign w:val="center"/>
          </w:tcPr>
          <w:p w14:paraId="25A705C4">
            <w:pPr>
              <w:spacing w:line="360" w:lineRule="exact"/>
              <w:jc w:val="center"/>
              <w:textAlignment w:val="center"/>
              <w:rPr>
                <w:rFonts w:ascii="宋体" w:hAnsi="宋体" w:cs="宋体"/>
                <w:bCs/>
                <w:color w:val="000000"/>
                <w:kern w:val="0"/>
                <w:sz w:val="24"/>
                <w:lang w:bidi="ar"/>
              </w:rPr>
            </w:pPr>
          </w:p>
        </w:tc>
      </w:tr>
    </w:tbl>
    <w:p w14:paraId="6170794A">
      <w:pPr>
        <w:pStyle w:val="7"/>
        <w:spacing w:line="400" w:lineRule="exact"/>
        <w:ind w:left="1199" w:leftChars="228" w:hanging="720" w:hangingChars="300"/>
        <w:rPr>
          <w:sz w:val="24"/>
        </w:rPr>
      </w:pPr>
      <w:r>
        <w:rPr>
          <w:rFonts w:hint="eastAsia"/>
          <w:sz w:val="24"/>
        </w:rPr>
        <w:t>注：1、上表中的产品名称、品牌、型号、技术规格参数须以中文的形式来详细描述；</w:t>
      </w:r>
    </w:p>
    <w:p w14:paraId="0ED6BE51">
      <w:pPr>
        <w:pStyle w:val="7"/>
        <w:spacing w:line="400" w:lineRule="exact"/>
        <w:ind w:firstLine="960" w:firstLineChars="400"/>
        <w:rPr>
          <w:sz w:val="24"/>
        </w:rPr>
      </w:pPr>
      <w:r>
        <w:rPr>
          <w:rFonts w:hint="eastAsia"/>
          <w:sz w:val="24"/>
        </w:rPr>
        <w:t>2.采购需求偏离响应表应与采购需求应一一对应及响应，偏离情况只填写</w:t>
      </w:r>
      <w:r>
        <w:rPr>
          <w:rFonts w:hint="eastAsia"/>
          <w:sz w:val="24"/>
          <w:highlight w:val="cyan"/>
        </w:rPr>
        <w:t>“无偏离”</w:t>
      </w:r>
      <w:r>
        <w:rPr>
          <w:rFonts w:hint="eastAsia"/>
          <w:sz w:val="24"/>
        </w:rPr>
        <w:t>或“</w:t>
      </w:r>
      <w:r>
        <w:rPr>
          <w:rFonts w:hint="eastAsia"/>
          <w:sz w:val="24"/>
          <w:highlight w:val="cyan"/>
        </w:rPr>
        <w:t>正偏离</w:t>
      </w:r>
      <w:r>
        <w:rPr>
          <w:rFonts w:hint="eastAsia"/>
          <w:sz w:val="24"/>
        </w:rPr>
        <w:t>”</w:t>
      </w:r>
      <w:r>
        <w:rPr>
          <w:rFonts w:hint="eastAsia"/>
          <w:b/>
          <w:color w:val="FF0000"/>
          <w:sz w:val="24"/>
        </w:rPr>
        <w:t>，不得</w:t>
      </w:r>
      <w:r>
        <w:rPr>
          <w:rFonts w:hint="eastAsia"/>
          <w:sz w:val="24"/>
        </w:rPr>
        <w:t>负偏离。</w:t>
      </w:r>
    </w:p>
    <w:p w14:paraId="37D6EA20">
      <w:pPr>
        <w:pStyle w:val="7"/>
        <w:spacing w:line="400" w:lineRule="exact"/>
        <w:ind w:left="1198" w:leftChars="456" w:hanging="240" w:hangingChars="100"/>
        <w:rPr>
          <w:rFonts w:ascii="方正小标宋简体" w:hAnsi="宋体" w:eastAsia="方正小标宋简体"/>
        </w:rPr>
      </w:pPr>
      <w:r>
        <w:rPr>
          <w:rFonts w:hint="eastAsia"/>
          <w:sz w:val="24"/>
        </w:rPr>
        <w:t>3、投标人所投产品如与招标文件要求的规格及配置不一致，则需在上表偏离说明中注明。投标人应据实填写响应性，不得通篇完全复制粘贴招标文件技术参数。</w:t>
      </w:r>
    </w:p>
    <w:p w14:paraId="0F1CDD30">
      <w:pPr>
        <w:spacing w:line="240" w:lineRule="atLeast"/>
        <w:jc w:val="left"/>
        <w:textAlignment w:val="baseline"/>
        <w:rPr>
          <w:rFonts w:ascii="方正小标宋简体" w:hAnsi="宋体" w:eastAsia="方正小标宋简体"/>
          <w:sz w:val="32"/>
        </w:rPr>
        <w:sectPr>
          <w:pgSz w:w="16838" w:h="11906" w:orient="landscape"/>
          <w:pgMar w:top="1418" w:right="1531" w:bottom="1304" w:left="1418" w:header="851" w:footer="992" w:gutter="0"/>
          <w:cols w:space="720" w:num="1"/>
          <w:docGrid w:linePitch="435" w:charSpace="0"/>
        </w:sectPr>
      </w:pPr>
    </w:p>
    <w:p w14:paraId="2B039DC4">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五、法定代表人（单位负责人）身份证明或授权委托书</w:t>
      </w:r>
    </w:p>
    <w:p w14:paraId="6721D1E2">
      <w:pPr>
        <w:ind w:firstLine="562"/>
        <w:jc w:val="center"/>
        <w:rPr>
          <w:rFonts w:ascii="宋体" w:hAnsi="宋体"/>
          <w:b/>
          <w:kern w:val="0"/>
          <w:sz w:val="28"/>
        </w:rPr>
      </w:pPr>
    </w:p>
    <w:p w14:paraId="6DAD99EC">
      <w:pPr>
        <w:spacing w:line="460" w:lineRule="exact"/>
        <w:rPr>
          <w:rFonts w:ascii="宋体" w:hAnsi="宋体" w:eastAsia="宋体"/>
          <w:kern w:val="0"/>
          <w:sz w:val="24"/>
        </w:rPr>
      </w:pPr>
      <w:r>
        <w:rPr>
          <w:rFonts w:hint="eastAsia" w:ascii="宋体" w:hAnsi="宋体" w:eastAsia="宋体"/>
          <w:kern w:val="0"/>
          <w:sz w:val="24"/>
        </w:rPr>
        <w:t>致：</w:t>
      </w:r>
      <w:r>
        <w:rPr>
          <w:rFonts w:hint="eastAsia" w:ascii="宋体" w:hAnsi="宋体" w:eastAsia="宋体"/>
          <w:kern w:val="0"/>
          <w:sz w:val="24"/>
          <w:u w:val="single"/>
        </w:rPr>
        <w:t xml:space="preserve">涡阳县人民医院  </w:t>
      </w:r>
    </w:p>
    <w:p w14:paraId="000FF975">
      <w:pPr>
        <w:spacing w:line="460" w:lineRule="exact"/>
        <w:ind w:left="120" w:right="31" w:firstLine="482"/>
        <w:rPr>
          <w:rFonts w:ascii="宋体" w:hAnsi="宋体" w:eastAsia="宋体"/>
          <w:kern w:val="0"/>
          <w:sz w:val="24"/>
        </w:rPr>
      </w:pPr>
      <w:r>
        <w:rPr>
          <w:rFonts w:hint="eastAsia" w:ascii="宋体" w:hAnsi="宋体" w:eastAsia="宋体"/>
          <w:kern w:val="0"/>
          <w:sz w:val="24"/>
        </w:rPr>
        <w:t>本授权证明：</w:t>
      </w:r>
      <w:r>
        <w:rPr>
          <w:rFonts w:hint="eastAsia" w:ascii="宋体" w:hAnsi="宋体" w:eastAsia="宋体"/>
          <w:spacing w:val="42"/>
          <w:kern w:val="0"/>
          <w:sz w:val="24"/>
          <w:u w:val="single"/>
        </w:rPr>
        <w:t xml:space="preserve"> （填写姓名） </w:t>
      </w:r>
      <w:r>
        <w:rPr>
          <w:rFonts w:hint="eastAsia" w:ascii="宋体" w:hAnsi="宋体" w:eastAsia="宋体"/>
          <w:kern w:val="0"/>
          <w:sz w:val="24"/>
        </w:rPr>
        <w:t>系注册于</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（填写报价单位地址）  </w:t>
      </w:r>
      <w:r>
        <w:rPr>
          <w:rFonts w:hint="eastAsia" w:ascii="宋体" w:hAnsi="宋体" w:eastAsia="宋体"/>
          <w:spacing w:val="42"/>
          <w:kern w:val="0"/>
          <w:sz w:val="24"/>
        </w:rPr>
        <w:t>的</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（填写报价单位名称）  </w:t>
      </w:r>
      <w:r>
        <w:rPr>
          <w:rFonts w:hint="eastAsia" w:ascii="宋体" w:hAnsi="宋体" w:eastAsia="宋体"/>
          <w:spacing w:val="1"/>
          <w:kern w:val="0"/>
          <w:sz w:val="24"/>
        </w:rPr>
        <w:t>的</w:t>
      </w:r>
      <w:r>
        <w:rPr>
          <w:rFonts w:hint="eastAsia" w:ascii="宋体" w:hAnsi="宋体" w:eastAsia="宋体"/>
          <w:kern w:val="0"/>
          <w:sz w:val="24"/>
        </w:rPr>
        <w:t>法定代表</w:t>
      </w:r>
      <w:r>
        <w:rPr>
          <w:rFonts w:hint="eastAsia" w:ascii="宋体" w:hAnsi="宋体" w:eastAsia="宋体"/>
          <w:spacing w:val="1"/>
          <w:kern w:val="0"/>
          <w:sz w:val="24"/>
        </w:rPr>
        <w:t>人</w:t>
      </w:r>
      <w:r>
        <w:rPr>
          <w:rFonts w:hint="eastAsia" w:ascii="宋体" w:hAnsi="宋体" w:eastAsia="宋体"/>
          <w:kern w:val="0"/>
          <w:sz w:val="24"/>
        </w:rPr>
        <w:t>。在此授权</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（填写姓名） </w:t>
      </w:r>
      <w:r>
        <w:rPr>
          <w:rFonts w:hint="eastAsia" w:ascii="宋体" w:hAnsi="宋体" w:eastAsia="宋体"/>
          <w:kern w:val="0"/>
          <w:sz w:val="24"/>
        </w:rPr>
        <w:t xml:space="preserve">作为我公司的全权代理人，在 </w:t>
      </w:r>
      <w:r>
        <w:rPr>
          <w:rFonts w:hint="eastAsia" w:ascii="宋体" w:hAnsi="宋体" w:eastAsia="宋体"/>
          <w:spacing w:val="42"/>
          <w:kern w:val="0"/>
          <w:sz w:val="24"/>
          <w:u w:val="single"/>
        </w:rPr>
        <w:t xml:space="preserve">  </w:t>
      </w:r>
      <w:r>
        <w:rPr>
          <w:rFonts w:hint="eastAsia" w:ascii="宋体" w:hAnsi="宋体" w:eastAsia="宋体"/>
          <w:kern w:val="0"/>
          <w:sz w:val="24"/>
          <w:u w:val="single"/>
        </w:rPr>
        <w:t>（填写项目名称）</w:t>
      </w:r>
      <w:r>
        <w:rPr>
          <w:rFonts w:hint="eastAsia" w:ascii="宋体" w:hAnsi="宋体" w:eastAsia="宋体"/>
          <w:spacing w:val="42"/>
          <w:kern w:val="0"/>
          <w:sz w:val="24"/>
          <w:u w:val="single"/>
        </w:rPr>
        <w:t xml:space="preserve">  </w:t>
      </w:r>
      <w:r>
        <w:rPr>
          <w:rFonts w:hint="eastAsia" w:ascii="宋体" w:hAnsi="宋体" w:eastAsia="宋体"/>
          <w:kern w:val="0"/>
          <w:sz w:val="24"/>
        </w:rPr>
        <w:t>的投标（项目编号为：</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   </w:t>
      </w:r>
      <w:r>
        <w:rPr>
          <w:rFonts w:hint="eastAsia" w:ascii="宋体" w:hAnsi="宋体" w:eastAsia="宋体"/>
          <w:spacing w:val="42"/>
          <w:kern w:val="0"/>
          <w:sz w:val="24"/>
          <w:u w:val="single"/>
        </w:rPr>
        <w:t xml:space="preserve"> </w:t>
      </w:r>
      <w:r>
        <w:rPr>
          <w:rFonts w:hint="eastAsia" w:ascii="宋体" w:hAnsi="宋体" w:eastAsia="宋体"/>
          <w:kern w:val="0"/>
          <w:sz w:val="24"/>
        </w:rPr>
        <w:t>）及其合同执行过程中，以我公司名义处理一切与之有关的事务，其法律后果由我方承担。代理人无转委托权。</w:t>
      </w:r>
    </w:p>
    <w:p w14:paraId="585C6FAC">
      <w:pPr>
        <w:spacing w:line="460" w:lineRule="exact"/>
        <w:ind w:firstLine="482"/>
        <w:rPr>
          <w:rFonts w:ascii="宋体" w:hAnsi="宋体" w:eastAsia="宋体"/>
          <w:kern w:val="0"/>
          <w:sz w:val="24"/>
        </w:rPr>
      </w:pPr>
      <w:r>
        <w:rPr>
          <w:rFonts w:ascii="宋体" w:hAnsi="宋体" w:eastAsia="宋体"/>
          <w:kern w:val="0"/>
          <w:sz w:val="24"/>
        </w:rPr>
        <w:t>本授权书于</w:t>
      </w:r>
      <w:r>
        <w:rPr>
          <w:rFonts w:hint="eastAsia" w:ascii="宋体" w:hAnsi="宋体" w:eastAsia="宋体"/>
          <w:spacing w:val="42"/>
          <w:kern w:val="0"/>
          <w:sz w:val="24"/>
          <w:u w:val="single"/>
        </w:rPr>
        <w:t xml:space="preserve">     </w:t>
      </w:r>
      <w:r>
        <w:rPr>
          <w:rFonts w:hint="eastAsia" w:ascii="宋体" w:hAnsi="宋体" w:eastAsia="宋体"/>
          <w:kern w:val="0"/>
          <w:sz w:val="24"/>
        </w:rPr>
        <w:t>年</w:t>
      </w:r>
      <w:r>
        <w:rPr>
          <w:rFonts w:hint="eastAsia" w:ascii="宋体" w:hAnsi="宋体" w:eastAsia="宋体"/>
          <w:spacing w:val="42"/>
          <w:kern w:val="0"/>
          <w:sz w:val="24"/>
          <w:u w:val="single"/>
        </w:rPr>
        <w:t xml:space="preserve">   </w:t>
      </w:r>
      <w:r>
        <w:rPr>
          <w:rFonts w:hint="eastAsia" w:ascii="宋体" w:hAnsi="宋体" w:eastAsia="宋体"/>
          <w:kern w:val="0"/>
          <w:sz w:val="24"/>
        </w:rPr>
        <w:t>月</w:t>
      </w:r>
      <w:r>
        <w:rPr>
          <w:rFonts w:hint="eastAsia" w:ascii="宋体" w:hAnsi="宋体" w:eastAsia="宋体"/>
          <w:spacing w:val="42"/>
          <w:kern w:val="0"/>
          <w:sz w:val="24"/>
          <w:u w:val="single"/>
        </w:rPr>
        <w:t xml:space="preserve">   </w:t>
      </w:r>
      <w:r>
        <w:rPr>
          <w:rFonts w:hint="eastAsia" w:ascii="宋体" w:hAnsi="宋体" w:eastAsia="宋体"/>
          <w:kern w:val="0"/>
          <w:sz w:val="24"/>
        </w:rPr>
        <w:t>日签字生效，特此声明。</w:t>
      </w:r>
    </w:p>
    <w:p w14:paraId="6226ED7D">
      <w:pPr>
        <w:pStyle w:val="26"/>
        <w:spacing w:line="460" w:lineRule="exact"/>
        <w:ind w:firstLine="480"/>
        <w:rPr>
          <w:rFonts w:ascii="宋体" w:hAnsi="宋体"/>
          <w:sz w:val="24"/>
          <w:u w:val="single"/>
        </w:rPr>
      </w:pPr>
      <w:r>
        <w:rPr>
          <w:rFonts w:hint="eastAsia" w:ascii="宋体" w:hAnsi="宋体"/>
          <w:sz w:val="24"/>
        </w:rPr>
        <w:t>报价人（</w:t>
      </w:r>
      <w:r>
        <w:rPr>
          <w:rFonts w:hint="eastAsia" w:ascii="宋体" w:hAnsi="宋体"/>
          <w:b/>
          <w:color w:val="FF0000"/>
          <w:sz w:val="24"/>
        </w:rPr>
        <w:t>单位盖章</w:t>
      </w:r>
      <w:r>
        <w:rPr>
          <w:rFonts w:hint="eastAsia" w:ascii="宋体" w:hAnsi="宋体"/>
          <w:sz w:val="24"/>
        </w:rPr>
        <w:t>）：</w:t>
      </w:r>
      <w:r>
        <w:rPr>
          <w:rFonts w:hint="eastAsia" w:ascii="宋体" w:hAnsi="宋体"/>
          <w:sz w:val="24"/>
          <w:u w:val="single"/>
        </w:rPr>
        <w:t xml:space="preserve">             </w:t>
      </w:r>
    </w:p>
    <w:p w14:paraId="483B659B">
      <w:pPr>
        <w:pStyle w:val="26"/>
        <w:spacing w:line="460" w:lineRule="exact"/>
        <w:ind w:firstLine="480"/>
        <w:rPr>
          <w:rFonts w:ascii="宋体" w:hAnsi="宋体"/>
          <w:sz w:val="24"/>
          <w:u w:val="single"/>
        </w:rPr>
      </w:pPr>
      <w:r>
        <w:rPr>
          <w:rFonts w:hint="eastAsia" w:ascii="宋体" w:hAnsi="宋体"/>
          <w:sz w:val="24"/>
        </w:rPr>
        <w:t>法定代表人（签字或签字）：</w:t>
      </w:r>
      <w:r>
        <w:rPr>
          <w:rFonts w:hint="eastAsia" w:ascii="宋体" w:hAnsi="宋体"/>
          <w:sz w:val="24"/>
          <w:u w:val="single"/>
        </w:rPr>
        <w:t xml:space="preserve">             </w:t>
      </w:r>
    </w:p>
    <w:p w14:paraId="6EF7ACD5">
      <w:pPr>
        <w:pStyle w:val="26"/>
        <w:spacing w:line="460" w:lineRule="exact"/>
        <w:ind w:firstLine="480"/>
        <w:rPr>
          <w:rFonts w:ascii="宋体" w:hAnsi="宋体"/>
          <w:sz w:val="24"/>
          <w:u w:val="single"/>
        </w:rPr>
      </w:pPr>
      <w:r>
        <w:rPr>
          <w:rFonts w:hint="eastAsia" w:ascii="宋体" w:hAnsi="宋体"/>
          <w:sz w:val="24"/>
          <w:u w:val="single"/>
        </w:rPr>
        <w:t>被授权（代理）人</w:t>
      </w:r>
      <w:r>
        <w:rPr>
          <w:rFonts w:hint="eastAsia" w:ascii="宋体" w:hAnsi="宋体"/>
          <w:sz w:val="24"/>
        </w:rPr>
        <w:t>（签字或签字）：</w:t>
      </w:r>
      <w:r>
        <w:rPr>
          <w:rFonts w:hint="eastAsia" w:ascii="宋体" w:hAnsi="宋体"/>
          <w:sz w:val="24"/>
          <w:u w:val="single"/>
        </w:rPr>
        <w:t xml:space="preserve">             </w:t>
      </w:r>
    </w:p>
    <w:p w14:paraId="34675BBB">
      <w:pPr>
        <w:spacing w:line="460" w:lineRule="exact"/>
        <w:rPr>
          <w:rFonts w:ascii="宋体" w:hAnsi="宋体" w:eastAsia="宋体"/>
          <w:kern w:val="0"/>
          <w:sz w:val="24"/>
        </w:rPr>
      </w:pPr>
      <w:r>
        <w:rPr>
          <w:rFonts w:hint="eastAsia" w:ascii="宋体" w:hAnsi="宋体" w:eastAsia="宋体"/>
          <w:kern w:val="0"/>
          <w:sz w:val="24"/>
        </w:rPr>
        <w:t>附：</w:t>
      </w:r>
    </w:p>
    <w:p w14:paraId="36973E36">
      <w:pPr>
        <w:spacing w:line="500" w:lineRule="exact"/>
        <w:jc w:val="center"/>
        <w:rPr>
          <w:rFonts w:ascii="宋体" w:hAnsi="宋体"/>
          <w:b/>
          <w:kern w:val="0"/>
          <w:sz w:val="28"/>
        </w:rPr>
      </w:pPr>
      <w:r>
        <w:rPr>
          <w:rFonts w:hint="eastAsia" w:ascii="宋体" w:hAnsi="宋体"/>
          <w:b/>
          <w:kern w:val="0"/>
          <w:sz w:val="28"/>
        </w:rPr>
        <w:t>法人代表人身份证明</w:t>
      </w:r>
    </w:p>
    <w:p w14:paraId="4695B479">
      <w:pPr>
        <w:spacing w:line="460" w:lineRule="exact"/>
        <w:jc w:val="center"/>
        <w:rPr>
          <w:rFonts w:ascii="宋体" w:hAnsi="宋体"/>
          <w:b/>
          <w:kern w:val="0"/>
          <w:sz w:val="28"/>
        </w:rPr>
      </w:pPr>
      <w:r>
        <w:rPr>
          <w:rFonts w:hint="eastAsia" w:ascii="宋体" w:hAnsi="宋体"/>
          <w:b/>
          <w:kern w:val="0"/>
          <w:sz w:val="28"/>
        </w:rPr>
        <mc:AlternateContent>
          <mc:Choice Requires="wpg">
            <w:drawing>
              <wp:anchor distT="0" distB="0" distL="114300" distR="114300" simplePos="0" relativeHeight="251659264" behindDoc="1" locked="0" layoutInCell="1" allowOverlap="1">
                <wp:simplePos x="0" y="0"/>
                <wp:positionH relativeFrom="column">
                  <wp:posOffset>-177165</wp:posOffset>
                </wp:positionH>
                <wp:positionV relativeFrom="paragraph">
                  <wp:posOffset>15240</wp:posOffset>
                </wp:positionV>
                <wp:extent cx="6125210" cy="4175760"/>
                <wp:effectExtent l="3810" t="0" r="0" b="0"/>
                <wp:wrapNone/>
                <wp:docPr id="1" name="组合 22"/>
                <wp:cNvGraphicFramePr/>
                <a:graphic xmlns:a="http://schemas.openxmlformats.org/drawingml/2006/main">
                  <a:graphicData uri="http://schemas.microsoft.com/office/word/2010/wordprocessingGroup">
                    <wpg:wgp>
                      <wpg:cNvGrpSpPr/>
                      <wpg:grpSpPr>
                        <a:xfrm>
                          <a:off x="0" y="0"/>
                          <a:ext cx="6125210" cy="4175760"/>
                          <a:chOff x="1139" y="7974"/>
                          <a:chExt cx="9646" cy="6576"/>
                        </a:xfrm>
                      </wpg:grpSpPr>
                      <pic:pic xmlns:pic="http://schemas.openxmlformats.org/drawingml/2006/picture">
                        <pic:nvPicPr>
                          <pic:cNvPr id="2" name="图片 2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1139" y="7974"/>
                            <a:ext cx="9646" cy="6576"/>
                          </a:xfrm>
                          <a:prstGeom prst="rect">
                            <a:avLst/>
                          </a:prstGeom>
                          <a:noFill/>
                          <a:ln>
                            <a:noFill/>
                          </a:ln>
                        </pic:spPr>
                      </pic:pic>
                      <wps:wsp>
                        <wps:cNvPr id="3" name="椭圆 10"/>
                        <wps:cNvSpPr>
                          <a:spLocks noChangeArrowheads="1"/>
                        </wps:cNvSpPr>
                        <wps:spPr bwMode="auto">
                          <a:xfrm>
                            <a:off x="4248" y="9695"/>
                            <a:ext cx="3570" cy="2964"/>
                          </a:xfrm>
                          <a:prstGeom prst="ellipse">
                            <a:avLst/>
                          </a:prstGeom>
                          <a:noFill/>
                          <a:ln w="25400" algn="ctr">
                            <a:solidFill>
                              <a:srgbClr val="FF0000"/>
                            </a:solidFill>
                            <a:prstDash val="sysDot"/>
                            <a:round/>
                          </a:ln>
                          <a:effectLst/>
                        </wps:spPr>
                        <wps:txbx>
                          <w:txbxContent>
                            <w:p w14:paraId="13D4A0DA">
                              <w:pPr>
                                <w:jc w:val="center"/>
                                <w:rPr>
                                  <w:rFonts w:ascii="方正小标宋简体" w:eastAsia="方正小标宋简体"/>
                                  <w:sz w:val="44"/>
                                </w:rPr>
                              </w:pPr>
                            </w:p>
                            <w:p w14:paraId="51E4E5DA">
                              <w:pPr>
                                <w:jc w:val="center"/>
                                <w:rPr>
                                  <w:rFonts w:ascii="黑体" w:hAnsi="黑体" w:eastAsia="黑体"/>
                                  <w:b/>
                                  <w:outline/>
                                  <w:color w:val="FF0000"/>
                                  <w:sz w:val="24"/>
                                  <w14:textOutline w14:w="9525" w14:cap="flat" w14:cmpd="sng" w14:algn="ctr">
                                    <w14:solidFill>
                                      <w14:srgbClr w14:val="FF0000"/>
                                    </w14:solidFill>
                                    <w14:prstDash w14:val="solid"/>
                                    <w14:round/>
                                  </w14:textOutline>
                                  <w14:textFill>
                                    <w14:noFill/>
                                  </w14:textFill>
                                </w:rPr>
                              </w:pPr>
                              <w:r>
                                <w:rPr>
                                  <w:rFonts w:hint="eastAsia" w:ascii="黑体" w:hAnsi="黑体" w:eastAsia="黑体"/>
                                  <w:b/>
                                  <w:outline/>
                                  <w:color w:val="FF0000"/>
                                  <w:sz w:val="52"/>
                                  <w14:textOutline w14:w="9525" w14:cap="flat" w14:cmpd="sng" w14:algn="ctr">
                                    <w14:solidFill>
                                      <w14:srgbClr w14:val="FF0000"/>
                                    </w14:solidFill>
                                    <w14:prstDash w14:val="solid"/>
                                    <w14:round/>
                                  </w14:textOutline>
                                  <w14:textFill>
                                    <w14:noFill/>
                                  </w14:textFill>
                                </w:rPr>
                                <w:t>压盖印章</w:t>
                              </w:r>
                            </w:p>
                          </w:txbxContent>
                        </wps:txbx>
                        <wps:bodyPr rot="0" vert="horz" wrap="square" lIns="91440" tIns="45720" rIns="91440" bIns="45720" anchor="t" anchorCtr="0" upright="1">
                          <a:noAutofit/>
                        </wps:bodyPr>
                      </wps:wsp>
                    </wpg:wgp>
                  </a:graphicData>
                </a:graphic>
              </wp:anchor>
            </w:drawing>
          </mc:Choice>
          <mc:Fallback>
            <w:pict>
              <v:group id="组合 22" o:spid="_x0000_s1026" o:spt="203" style="position:absolute;left:0pt;margin-left:-13.95pt;margin-top:1.2pt;height:328.8pt;width:482.3pt;z-index:-251657216;mso-width-relative:page;mso-height-relative:page;" coordorigin="1139,7974" coordsize="9646,6576" o:gfxdata="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">
                <o:lock v:ext="edit" aspectratio="f"/>
                <v:shape id="图片 21" o:spid="_x0000_s1026" o:spt="75" type="#_x0000_t75" style="position:absolute;left:1139;top:7974;height:6576;width:9646;" filled="f" o:preferrelative="t" stroked="f" coordsize="21600,21600" o:gfxdata="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ISk66ugAAANoA&#10;AAAPAAAAAAAAAAEAIAAAACIAAABkcnMvZG93bnJldi54bWxQSwECFAAUAAAACACHTuJAMy8FnjsA&#10;AAA5AAAAEAAAAAAAAAABACAAAAAJAQAAZHJzL3NoYXBleG1sLnhtbFBLBQYAAAAABgAGAFsBAACz&#10;AwAAAAA=&#10;">
                  <v:fill on="f" focussize="0,0"/>
                  <v:stroke on="f"/>
                  <v:imagedata r:id="rId4" o:title=""/>
                  <o:lock v:ext="edit" aspectratio="t"/>
                </v:shape>
                <v:shape id="椭圆 10" o:spid="_x0000_s1026" o:spt="3" type="#_x0000_t3" style="position:absolute;left:4248;top:9695;height:2964;width:3570;" filled="f" stroked="t" coordsize="21600,21600" o:gfxdata="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5fGCi8AAAA&#10;2gAAAA8AAAAAAAAAAQAgAAAAIgAAAGRycy9kb3ducmV2LnhtbFBLAQIUABQAAAAIAIdO4kAzLwWe&#10;OwAAADkAAAAQAAAAAAAAAAEAIAAAAAsBAABkcnMvc2hhcGV4bWwueG1sUEsFBgAAAAAGAAYAWwEA&#10;ALUDAAAAAA==&#10;">
                  <v:fill on="f" focussize="0,0"/>
                  <v:stroke weight="2pt" color="#FF0000" joinstyle="round" dashstyle="1 1"/>
                  <v:imagedata o:title=""/>
                  <o:lock v:ext="edit" aspectratio="f"/>
                  <v:textbox>
                    <w:txbxContent>
                      <w:p w14:paraId="13D4A0DA">
                        <w:pPr>
                          <w:jc w:val="center"/>
                          <w:rPr>
                            <w:rFonts w:ascii="方正小标宋简体" w:eastAsia="方正小标宋简体"/>
                            <w:sz w:val="44"/>
                          </w:rPr>
                        </w:pPr>
                      </w:p>
                      <w:p w14:paraId="51E4E5DA">
                        <w:pPr>
                          <w:jc w:val="center"/>
                          <w:rPr>
                            <w:rFonts w:ascii="黑体" w:hAnsi="黑体" w:eastAsia="黑体"/>
                            <w:b/>
                            <w:outline/>
                            <w:color w:val="FF0000"/>
                            <w:sz w:val="24"/>
                            <w14:textOutline w14:w="9525" w14:cap="flat" w14:cmpd="sng" w14:algn="ctr">
                              <w14:solidFill>
                                <w14:srgbClr w14:val="FF0000"/>
                              </w14:solidFill>
                              <w14:prstDash w14:val="solid"/>
                              <w14:round/>
                            </w14:textOutline>
                            <w14:textFill>
                              <w14:noFill/>
                            </w14:textFill>
                          </w:rPr>
                        </w:pPr>
                        <w:r>
                          <w:rPr>
                            <w:rFonts w:hint="eastAsia" w:ascii="黑体" w:hAnsi="黑体" w:eastAsia="黑体"/>
                            <w:b/>
                            <w:outline/>
                            <w:color w:val="FF0000"/>
                            <w:sz w:val="52"/>
                            <w14:textOutline w14:w="9525" w14:cap="flat" w14:cmpd="sng" w14:algn="ctr">
                              <w14:solidFill>
                                <w14:srgbClr w14:val="FF0000"/>
                              </w14:solidFill>
                              <w14:prstDash w14:val="solid"/>
                              <w14:round/>
                            </w14:textOutline>
                            <w14:textFill>
                              <w14:noFill/>
                            </w14:textFill>
                          </w:rPr>
                          <w:t>压盖印章</w:t>
                        </w:r>
                      </w:p>
                    </w:txbxContent>
                  </v:textbox>
                </v:shape>
              </v:group>
            </w:pict>
          </mc:Fallback>
        </mc:AlternateContent>
      </w:r>
    </w:p>
    <w:p w14:paraId="5A1214F2">
      <w:pPr>
        <w:spacing w:line="460" w:lineRule="exact"/>
        <w:jc w:val="center"/>
        <w:rPr>
          <w:rFonts w:ascii="宋体" w:hAnsi="宋体"/>
          <w:b/>
          <w:kern w:val="0"/>
          <w:sz w:val="28"/>
        </w:rPr>
      </w:pPr>
    </w:p>
    <w:p w14:paraId="45310021">
      <w:pPr>
        <w:spacing w:line="460" w:lineRule="exact"/>
        <w:jc w:val="center"/>
        <w:rPr>
          <w:rFonts w:ascii="宋体" w:hAnsi="宋体"/>
          <w:b/>
          <w:kern w:val="0"/>
          <w:sz w:val="28"/>
        </w:rPr>
      </w:pPr>
    </w:p>
    <w:p w14:paraId="16175EA3">
      <w:pPr>
        <w:spacing w:line="460" w:lineRule="exact"/>
        <w:jc w:val="center"/>
        <w:rPr>
          <w:rFonts w:ascii="宋体" w:hAnsi="宋体"/>
          <w:b/>
          <w:kern w:val="0"/>
          <w:sz w:val="28"/>
        </w:rPr>
      </w:pPr>
    </w:p>
    <w:p w14:paraId="41F92C38">
      <w:pPr>
        <w:spacing w:line="460" w:lineRule="exact"/>
        <w:jc w:val="center"/>
        <w:rPr>
          <w:rFonts w:ascii="宋体" w:hAnsi="宋体"/>
          <w:b/>
          <w:kern w:val="0"/>
          <w:sz w:val="28"/>
        </w:rPr>
      </w:pPr>
    </w:p>
    <w:p w14:paraId="234F1723">
      <w:pPr>
        <w:spacing w:line="460" w:lineRule="exact"/>
        <w:jc w:val="center"/>
        <w:rPr>
          <w:rFonts w:ascii="宋体" w:hAnsi="宋体"/>
          <w:b/>
          <w:kern w:val="0"/>
          <w:sz w:val="28"/>
        </w:rPr>
      </w:pPr>
    </w:p>
    <w:p w14:paraId="3E02A9CE">
      <w:pPr>
        <w:spacing w:line="460" w:lineRule="exact"/>
        <w:jc w:val="center"/>
        <w:rPr>
          <w:rFonts w:ascii="宋体" w:hAnsi="宋体"/>
          <w:b/>
          <w:kern w:val="0"/>
          <w:sz w:val="28"/>
        </w:rPr>
      </w:pPr>
    </w:p>
    <w:p w14:paraId="104D6379">
      <w:pPr>
        <w:spacing w:line="500" w:lineRule="exact"/>
        <w:jc w:val="center"/>
        <w:rPr>
          <w:rFonts w:ascii="宋体" w:hAnsi="宋体"/>
          <w:b/>
          <w:kern w:val="0"/>
          <w:sz w:val="28"/>
        </w:rPr>
      </w:pPr>
      <w:r>
        <w:rPr>
          <w:rFonts w:ascii="宋体" w:hAnsi="宋体"/>
          <w:b/>
          <w:kern w:val="0"/>
          <w:sz w:val="28"/>
        </w:rPr>
        <w:t>代理人身份证明</w:t>
      </w:r>
    </w:p>
    <w:p w14:paraId="4930BA0F"/>
    <w:p w14:paraId="350B5DAF"/>
    <w:p w14:paraId="3FC79BD5">
      <w:pPr>
        <w:pStyle w:val="12"/>
        <w:sectPr>
          <w:pgSz w:w="11906" w:h="16838"/>
          <w:pgMar w:top="1531" w:right="1304" w:bottom="1418" w:left="1418" w:header="851" w:footer="992" w:gutter="0"/>
          <w:cols w:space="720" w:num="1"/>
          <w:docGrid w:linePitch="435" w:charSpace="0"/>
        </w:sectPr>
      </w:pPr>
    </w:p>
    <w:p w14:paraId="35646383">
      <w:pPr>
        <w:pStyle w:val="12"/>
      </w:pPr>
    </w:p>
    <w:p w14:paraId="6A89CF7E">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六、无重大违法记录声明函</w:t>
      </w:r>
    </w:p>
    <w:p w14:paraId="1A490BC3">
      <w:pPr>
        <w:tabs>
          <w:tab w:val="left" w:pos="5580"/>
        </w:tabs>
        <w:spacing w:line="360" w:lineRule="auto"/>
        <w:ind w:firstLine="420"/>
        <w:rPr>
          <w:rFonts w:ascii="Calibri" w:hAnsi="宋体" w:eastAsia="Calibri"/>
        </w:rPr>
      </w:pPr>
    </w:p>
    <w:p w14:paraId="0C13A7D1">
      <w:pPr>
        <w:snapToGrid w:val="0"/>
        <w:spacing w:line="360" w:lineRule="auto"/>
        <w:rPr>
          <w:rFonts w:ascii="Calibri" w:hAnsi="宋体" w:eastAsia="Calibri"/>
          <w:sz w:val="24"/>
          <w:u w:val="single"/>
        </w:rPr>
      </w:pPr>
      <w:r>
        <w:rPr>
          <w:rFonts w:ascii="Calibri" w:hAnsi="宋体" w:eastAsia="Calibri"/>
          <w:sz w:val="24"/>
        </w:rPr>
        <w:t>致：</w:t>
      </w:r>
      <w:r>
        <w:rPr>
          <w:rFonts w:ascii="Calibri" w:hAnsi="宋体" w:eastAsia="Calibri"/>
          <w:sz w:val="24"/>
          <w:u w:val="single"/>
        </w:rPr>
        <w:t xml:space="preserve">    涡阳县人民医院        </w:t>
      </w:r>
    </w:p>
    <w:p w14:paraId="1D75F72A">
      <w:pPr>
        <w:snapToGrid w:val="0"/>
        <w:spacing w:line="360" w:lineRule="auto"/>
        <w:ind w:firstLine="480"/>
        <w:rPr>
          <w:rFonts w:ascii="Calibri" w:hAnsi="宋体" w:eastAsia="Calibri"/>
          <w:sz w:val="24"/>
        </w:rPr>
      </w:pPr>
      <w:r>
        <w:rPr>
          <w:rFonts w:ascii="Calibri" w:hAnsi="宋体" w:eastAsia="Calibri"/>
          <w:sz w:val="24"/>
        </w:rPr>
        <w:t>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w:t>
      </w:r>
    </w:p>
    <w:p w14:paraId="65D28D6B">
      <w:pPr>
        <w:snapToGrid w:val="0"/>
        <w:spacing w:line="360" w:lineRule="auto"/>
        <w:ind w:firstLine="480"/>
        <w:rPr>
          <w:rFonts w:ascii="Calibri" w:hAnsi="宋体" w:eastAsia="Calibri"/>
          <w:sz w:val="24"/>
        </w:rPr>
      </w:pPr>
      <w:r>
        <w:rPr>
          <w:rFonts w:ascii="Calibri" w:hAnsi="宋体" w:eastAsia="Calibri"/>
          <w:sz w:val="24"/>
        </w:rPr>
        <w:t>本单位对上述声明的真实性负责。如有虚假，将依法承担相应责任。</w:t>
      </w:r>
    </w:p>
    <w:p w14:paraId="7040AF02">
      <w:pPr>
        <w:ind w:firstLine="480"/>
        <w:rPr>
          <w:rFonts w:ascii="Calibri" w:hAnsi="宋体" w:eastAsia="Calibri"/>
          <w:sz w:val="24"/>
        </w:rPr>
      </w:pPr>
    </w:p>
    <w:p w14:paraId="4735DBA3">
      <w:pPr>
        <w:ind w:firstLine="480"/>
        <w:jc w:val="center"/>
        <w:rPr>
          <w:rFonts w:ascii="Calibri" w:hAnsi="宋体" w:eastAsia="Calibri"/>
          <w:sz w:val="24"/>
          <w:u w:val="single"/>
        </w:rPr>
      </w:pPr>
      <w:r>
        <w:rPr>
          <w:rFonts w:ascii="Calibri" w:hAnsi="宋体" w:eastAsia="Calibri"/>
          <w:sz w:val="24"/>
        </w:rPr>
        <w:t xml:space="preserve">                   报价人：</w:t>
      </w:r>
      <w:r>
        <w:rPr>
          <w:rFonts w:ascii="Calibri" w:hAnsi="宋体" w:eastAsia="Calibri"/>
          <w:sz w:val="24"/>
          <w:u w:val="single"/>
        </w:rPr>
        <w:t xml:space="preserve">       （</w:t>
      </w:r>
      <w:r>
        <w:rPr>
          <w:rFonts w:ascii="宋体" w:hAnsi="宋体" w:eastAsia="宋体"/>
          <w:b/>
          <w:color w:val="FF0000"/>
          <w:kern w:val="0"/>
          <w:sz w:val="24"/>
          <w:szCs w:val="22"/>
          <w:u w:val="single"/>
        </w:rPr>
        <w:t>盖单位章</w:t>
      </w:r>
      <w:r>
        <w:rPr>
          <w:rFonts w:ascii="Calibri" w:hAnsi="宋体" w:eastAsia="Calibri"/>
          <w:sz w:val="24"/>
          <w:u w:val="single"/>
        </w:rPr>
        <w:t>）</w:t>
      </w:r>
    </w:p>
    <w:p w14:paraId="53537F10">
      <w:pPr>
        <w:ind w:firstLine="480"/>
        <w:jc w:val="center"/>
        <w:rPr>
          <w:rFonts w:ascii="Calibri" w:hAnsi="宋体" w:eastAsia="Calibri"/>
          <w:sz w:val="24"/>
          <w:u w:val="single"/>
        </w:rPr>
      </w:pPr>
      <w:r>
        <w:rPr>
          <w:rFonts w:ascii="Calibri" w:hAnsi="宋体" w:eastAsia="Calibri"/>
          <w:sz w:val="24"/>
        </w:rPr>
        <w:t>日  期：</w:t>
      </w:r>
      <w:r>
        <w:rPr>
          <w:rFonts w:ascii="Calibri" w:hAnsi="宋体" w:eastAsia="Calibri"/>
          <w:sz w:val="24"/>
          <w:u w:val="single"/>
        </w:rPr>
        <w:t xml:space="preserve">                   </w:t>
      </w:r>
    </w:p>
    <w:p w14:paraId="0650AB5C">
      <w:pPr>
        <w:spacing w:after="120" w:afterLines="50"/>
        <w:ind w:firstLine="422"/>
        <w:rPr>
          <w:rFonts w:ascii="仿宋" w:hAnsi="仿宋" w:eastAsia="仿宋"/>
          <w:b/>
        </w:rPr>
      </w:pPr>
    </w:p>
    <w:p w14:paraId="1ED145AB"/>
    <w:p w14:paraId="3EE043E5">
      <w:pPr>
        <w:pStyle w:val="12"/>
      </w:pPr>
    </w:p>
    <w:p w14:paraId="1CBA255B"/>
    <w:p w14:paraId="1EA2CF77">
      <w:pPr>
        <w:spacing w:line="360" w:lineRule="exact"/>
        <w:ind w:firstLine="411" w:firstLineChars="196"/>
        <w:rPr>
          <w:rFonts w:ascii="宋体" w:hAnsi="宋体"/>
          <w:color w:val="000000"/>
        </w:rPr>
      </w:pPr>
    </w:p>
    <w:p w14:paraId="4E340692">
      <w:pPr>
        <w:pStyle w:val="12"/>
      </w:pPr>
    </w:p>
    <w:p w14:paraId="16F8EE58"/>
    <w:p w14:paraId="6E7C7B76">
      <w:pPr>
        <w:pStyle w:val="12"/>
      </w:pPr>
    </w:p>
    <w:p w14:paraId="0AA43D7A"/>
    <w:p w14:paraId="2D60633B">
      <w:pPr>
        <w:pStyle w:val="12"/>
      </w:pPr>
    </w:p>
    <w:p w14:paraId="7E622B8D"/>
    <w:p w14:paraId="228342EF">
      <w:pPr>
        <w:pStyle w:val="12"/>
      </w:pPr>
    </w:p>
    <w:p w14:paraId="7965C5D0"/>
    <w:p w14:paraId="5A8B13A2">
      <w:pPr>
        <w:pStyle w:val="12"/>
      </w:pPr>
    </w:p>
    <w:p w14:paraId="498004E3"/>
    <w:p w14:paraId="69F13074">
      <w:pPr>
        <w:pStyle w:val="12"/>
      </w:pPr>
    </w:p>
    <w:p w14:paraId="143B46F7"/>
    <w:p w14:paraId="57821E01">
      <w:pPr>
        <w:pStyle w:val="12"/>
      </w:pPr>
    </w:p>
    <w:p w14:paraId="17357C49"/>
    <w:p w14:paraId="449ED809">
      <w:pPr>
        <w:pStyle w:val="12"/>
      </w:pPr>
    </w:p>
    <w:p w14:paraId="65F5B1D2"/>
    <w:p w14:paraId="74335C03">
      <w:pPr>
        <w:pStyle w:val="12"/>
      </w:pPr>
    </w:p>
    <w:p w14:paraId="02B94BF8"/>
    <w:p w14:paraId="65FF9671">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七、资格证明文件</w:t>
      </w:r>
    </w:p>
    <w:p w14:paraId="62A13AA0">
      <w:pPr>
        <w:ind w:firstLine="420"/>
        <w:jc w:val="center"/>
        <w:rPr>
          <w:rFonts w:ascii="宋体" w:hAnsi="宋体"/>
        </w:rPr>
      </w:pPr>
      <w:r>
        <w:rPr>
          <w:rFonts w:hint="eastAsia" w:ascii="宋体" w:hAnsi="宋体"/>
        </w:rPr>
        <w:t>（三证合一、特殊行业资质、人员资质等本项目要求必备的资质证明材料复印件）</w:t>
      </w:r>
    </w:p>
    <w:p w14:paraId="3D3856C2">
      <w:pPr>
        <w:ind w:firstLine="420"/>
        <w:rPr>
          <w:rFonts w:ascii="宋体" w:hAnsi="宋体"/>
        </w:rPr>
      </w:pPr>
    </w:p>
    <w:p w14:paraId="6387006A">
      <w:pPr>
        <w:pStyle w:val="12"/>
      </w:pPr>
    </w:p>
    <w:p w14:paraId="3133DA44"/>
    <w:p w14:paraId="6BD09B46">
      <w:pPr>
        <w:pStyle w:val="12"/>
      </w:pPr>
    </w:p>
    <w:p w14:paraId="447BF8AE"/>
    <w:p w14:paraId="4AA942CB">
      <w:pPr>
        <w:pStyle w:val="12"/>
      </w:pPr>
    </w:p>
    <w:p w14:paraId="40E562C0">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八、业绩证明材料</w:t>
      </w:r>
    </w:p>
    <w:p w14:paraId="774D9E10">
      <w:pPr>
        <w:ind w:firstLine="420"/>
        <w:rPr>
          <w:rFonts w:ascii="宋体" w:hAnsi="宋体"/>
        </w:rPr>
      </w:pPr>
    </w:p>
    <w:p w14:paraId="2C387289">
      <w:pPr>
        <w:pStyle w:val="12"/>
      </w:pPr>
    </w:p>
    <w:p w14:paraId="7E73513E"/>
    <w:p w14:paraId="6E6F5386">
      <w:pPr>
        <w:pStyle w:val="12"/>
      </w:pPr>
    </w:p>
    <w:p w14:paraId="4A4E78ED"/>
    <w:p w14:paraId="7D4CF205">
      <w:pPr>
        <w:ind w:firstLine="420"/>
        <w:rPr>
          <w:rFonts w:ascii="宋体" w:hAnsi="宋体"/>
        </w:rPr>
      </w:pPr>
    </w:p>
    <w:p w14:paraId="2868F810">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九、报价人认为应该提供的其他资料</w:t>
      </w:r>
    </w:p>
    <w:p w14:paraId="7C1C4CFE">
      <w:pPr>
        <w:ind w:firstLine="420"/>
        <w:jc w:val="center"/>
        <w:rPr>
          <w:rFonts w:ascii="宋体" w:hAnsi="宋体"/>
        </w:rPr>
      </w:pPr>
      <w:r>
        <w:rPr>
          <w:rFonts w:hint="eastAsia" w:ascii="宋体" w:hAnsi="宋体"/>
        </w:rPr>
        <w:t>（格式自拟）</w:t>
      </w:r>
    </w:p>
    <w:p w14:paraId="520582B4"/>
    <w:sectPr>
      <w:pgSz w:w="11906" w:h="16838"/>
      <w:pgMar w:top="1531" w:right="1304" w:bottom="1418" w:left="1418" w:header="851" w:footer="992" w:gutter="0"/>
      <w:cols w:space="72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KSOF439EEF50">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1B60E2"/>
    <w:multiLevelType w:val="multilevel"/>
    <w:tmpl w:val="571B60E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D316735"/>
    <w:multiLevelType w:val="multilevel"/>
    <w:tmpl w:val="5D31673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0BC2479"/>
    <w:multiLevelType w:val="multilevel"/>
    <w:tmpl w:val="70BC247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C3E21F3"/>
    <w:multiLevelType w:val="multilevel"/>
    <w:tmpl w:val="7C3E21F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60"/>
  <w:drawingGridVerticalSpacing w:val="435"/>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F3E"/>
    <w:rsid w:val="00000A13"/>
    <w:rsid w:val="00016CDC"/>
    <w:rsid w:val="00026669"/>
    <w:rsid w:val="00052F12"/>
    <w:rsid w:val="00067200"/>
    <w:rsid w:val="00077E58"/>
    <w:rsid w:val="00083902"/>
    <w:rsid w:val="00083E63"/>
    <w:rsid w:val="00087EE3"/>
    <w:rsid w:val="000A1B4E"/>
    <w:rsid w:val="000A7C29"/>
    <w:rsid w:val="000B266E"/>
    <w:rsid w:val="000E5683"/>
    <w:rsid w:val="000E622A"/>
    <w:rsid w:val="000E71A5"/>
    <w:rsid w:val="000F5A59"/>
    <w:rsid w:val="0011741E"/>
    <w:rsid w:val="0013272E"/>
    <w:rsid w:val="0013560E"/>
    <w:rsid w:val="00141587"/>
    <w:rsid w:val="00153E53"/>
    <w:rsid w:val="00196A48"/>
    <w:rsid w:val="001A55F0"/>
    <w:rsid w:val="001B4358"/>
    <w:rsid w:val="001C7A45"/>
    <w:rsid w:val="001D598C"/>
    <w:rsid w:val="00214515"/>
    <w:rsid w:val="00217F00"/>
    <w:rsid w:val="0022031F"/>
    <w:rsid w:val="0023671C"/>
    <w:rsid w:val="0023769B"/>
    <w:rsid w:val="0024725D"/>
    <w:rsid w:val="00257A30"/>
    <w:rsid w:val="002840D3"/>
    <w:rsid w:val="0029357E"/>
    <w:rsid w:val="002B5C57"/>
    <w:rsid w:val="002F1F83"/>
    <w:rsid w:val="002F6493"/>
    <w:rsid w:val="003044C0"/>
    <w:rsid w:val="00311A78"/>
    <w:rsid w:val="00312BBD"/>
    <w:rsid w:val="00313077"/>
    <w:rsid w:val="0031355E"/>
    <w:rsid w:val="00325687"/>
    <w:rsid w:val="00344E16"/>
    <w:rsid w:val="00372CE1"/>
    <w:rsid w:val="00390557"/>
    <w:rsid w:val="003927BC"/>
    <w:rsid w:val="003A2A8F"/>
    <w:rsid w:val="003B029C"/>
    <w:rsid w:val="003D20DB"/>
    <w:rsid w:val="003D2B32"/>
    <w:rsid w:val="003D6D8A"/>
    <w:rsid w:val="003E59CA"/>
    <w:rsid w:val="003E7135"/>
    <w:rsid w:val="003F0FA3"/>
    <w:rsid w:val="0040028A"/>
    <w:rsid w:val="004234FD"/>
    <w:rsid w:val="00423DBF"/>
    <w:rsid w:val="00430CF8"/>
    <w:rsid w:val="00461123"/>
    <w:rsid w:val="00470C21"/>
    <w:rsid w:val="0047264D"/>
    <w:rsid w:val="004A7D93"/>
    <w:rsid w:val="004D77D3"/>
    <w:rsid w:val="004F36BF"/>
    <w:rsid w:val="004F6F08"/>
    <w:rsid w:val="00531893"/>
    <w:rsid w:val="005347A4"/>
    <w:rsid w:val="00544619"/>
    <w:rsid w:val="00553939"/>
    <w:rsid w:val="00561D02"/>
    <w:rsid w:val="005623EC"/>
    <w:rsid w:val="00576919"/>
    <w:rsid w:val="005C4356"/>
    <w:rsid w:val="005C5C88"/>
    <w:rsid w:val="005E399D"/>
    <w:rsid w:val="005F0D3F"/>
    <w:rsid w:val="006021B0"/>
    <w:rsid w:val="00607251"/>
    <w:rsid w:val="006102B2"/>
    <w:rsid w:val="00622E8D"/>
    <w:rsid w:val="00630078"/>
    <w:rsid w:val="006339B3"/>
    <w:rsid w:val="00656B12"/>
    <w:rsid w:val="00666FDB"/>
    <w:rsid w:val="0066723A"/>
    <w:rsid w:val="006871B2"/>
    <w:rsid w:val="00697267"/>
    <w:rsid w:val="006B0A9C"/>
    <w:rsid w:val="006B16CE"/>
    <w:rsid w:val="006B198B"/>
    <w:rsid w:val="006E5B0C"/>
    <w:rsid w:val="006F263B"/>
    <w:rsid w:val="00704B43"/>
    <w:rsid w:val="00736AF6"/>
    <w:rsid w:val="00751967"/>
    <w:rsid w:val="00760E01"/>
    <w:rsid w:val="00774CB0"/>
    <w:rsid w:val="007869E2"/>
    <w:rsid w:val="007A4D14"/>
    <w:rsid w:val="007A58F0"/>
    <w:rsid w:val="007B5E91"/>
    <w:rsid w:val="007C2E20"/>
    <w:rsid w:val="007C4271"/>
    <w:rsid w:val="00800266"/>
    <w:rsid w:val="00805ABF"/>
    <w:rsid w:val="0082047D"/>
    <w:rsid w:val="00823488"/>
    <w:rsid w:val="00834701"/>
    <w:rsid w:val="008471D3"/>
    <w:rsid w:val="0087593A"/>
    <w:rsid w:val="008B14AA"/>
    <w:rsid w:val="008B2AE5"/>
    <w:rsid w:val="008B3AD4"/>
    <w:rsid w:val="008C636B"/>
    <w:rsid w:val="00911026"/>
    <w:rsid w:val="00912A16"/>
    <w:rsid w:val="0091397C"/>
    <w:rsid w:val="00937216"/>
    <w:rsid w:val="00963552"/>
    <w:rsid w:val="009874C2"/>
    <w:rsid w:val="009907DF"/>
    <w:rsid w:val="0099443C"/>
    <w:rsid w:val="009944A7"/>
    <w:rsid w:val="009B42AE"/>
    <w:rsid w:val="009C471E"/>
    <w:rsid w:val="009E044B"/>
    <w:rsid w:val="009E5900"/>
    <w:rsid w:val="009E6CEA"/>
    <w:rsid w:val="00A02879"/>
    <w:rsid w:val="00A2657E"/>
    <w:rsid w:val="00A367A4"/>
    <w:rsid w:val="00A37698"/>
    <w:rsid w:val="00A52B81"/>
    <w:rsid w:val="00A62D50"/>
    <w:rsid w:val="00A74221"/>
    <w:rsid w:val="00A95478"/>
    <w:rsid w:val="00AA1C45"/>
    <w:rsid w:val="00AB3655"/>
    <w:rsid w:val="00AB4741"/>
    <w:rsid w:val="00AD429D"/>
    <w:rsid w:val="00AF441F"/>
    <w:rsid w:val="00B15324"/>
    <w:rsid w:val="00B159A1"/>
    <w:rsid w:val="00B17B44"/>
    <w:rsid w:val="00B265E7"/>
    <w:rsid w:val="00B30878"/>
    <w:rsid w:val="00B30FBE"/>
    <w:rsid w:val="00B34757"/>
    <w:rsid w:val="00B77EC1"/>
    <w:rsid w:val="00B96F3E"/>
    <w:rsid w:val="00BA133B"/>
    <w:rsid w:val="00BA2B33"/>
    <w:rsid w:val="00BA70A8"/>
    <w:rsid w:val="00BC0605"/>
    <w:rsid w:val="00BC7458"/>
    <w:rsid w:val="00BF6335"/>
    <w:rsid w:val="00BF7325"/>
    <w:rsid w:val="00C30F0A"/>
    <w:rsid w:val="00C4521D"/>
    <w:rsid w:val="00C671C8"/>
    <w:rsid w:val="00C84FB3"/>
    <w:rsid w:val="00C85AA8"/>
    <w:rsid w:val="00CA3E15"/>
    <w:rsid w:val="00CB6CAC"/>
    <w:rsid w:val="00CB7F6C"/>
    <w:rsid w:val="00CD6542"/>
    <w:rsid w:val="00CF3D33"/>
    <w:rsid w:val="00CF413E"/>
    <w:rsid w:val="00CF6108"/>
    <w:rsid w:val="00D05795"/>
    <w:rsid w:val="00D10148"/>
    <w:rsid w:val="00D105FC"/>
    <w:rsid w:val="00D146AA"/>
    <w:rsid w:val="00D1532A"/>
    <w:rsid w:val="00D464A8"/>
    <w:rsid w:val="00D531F2"/>
    <w:rsid w:val="00D547D1"/>
    <w:rsid w:val="00D56DD9"/>
    <w:rsid w:val="00D6095A"/>
    <w:rsid w:val="00D67B84"/>
    <w:rsid w:val="00D91265"/>
    <w:rsid w:val="00DB3449"/>
    <w:rsid w:val="00DD242D"/>
    <w:rsid w:val="00DD544A"/>
    <w:rsid w:val="00DD799C"/>
    <w:rsid w:val="00DE35B3"/>
    <w:rsid w:val="00DF1B7B"/>
    <w:rsid w:val="00E04805"/>
    <w:rsid w:val="00E45AB1"/>
    <w:rsid w:val="00E6430D"/>
    <w:rsid w:val="00E8582D"/>
    <w:rsid w:val="00E9298E"/>
    <w:rsid w:val="00E954CD"/>
    <w:rsid w:val="00ED2A3C"/>
    <w:rsid w:val="00ED382E"/>
    <w:rsid w:val="00EF3443"/>
    <w:rsid w:val="00F030A5"/>
    <w:rsid w:val="00F32BF3"/>
    <w:rsid w:val="00F4017A"/>
    <w:rsid w:val="00F77B6E"/>
    <w:rsid w:val="00F97ADD"/>
    <w:rsid w:val="00FF041E"/>
    <w:rsid w:val="00FF404E"/>
    <w:rsid w:val="02B475FB"/>
    <w:rsid w:val="02C47F4E"/>
    <w:rsid w:val="05C76AEE"/>
    <w:rsid w:val="07E858A9"/>
    <w:rsid w:val="0858227F"/>
    <w:rsid w:val="11107CD2"/>
    <w:rsid w:val="155B6F0B"/>
    <w:rsid w:val="15602793"/>
    <w:rsid w:val="1F5D6A6B"/>
    <w:rsid w:val="1FDD6E90"/>
    <w:rsid w:val="23625790"/>
    <w:rsid w:val="2C230919"/>
    <w:rsid w:val="2CD5539D"/>
    <w:rsid w:val="37537F32"/>
    <w:rsid w:val="37946056"/>
    <w:rsid w:val="3AD65002"/>
    <w:rsid w:val="4073674A"/>
    <w:rsid w:val="46A460B4"/>
    <w:rsid w:val="49C32841"/>
    <w:rsid w:val="4BE358A7"/>
    <w:rsid w:val="4CD6771E"/>
    <w:rsid w:val="51093901"/>
    <w:rsid w:val="5EE9209A"/>
    <w:rsid w:val="602F6A1E"/>
    <w:rsid w:val="61721E5C"/>
    <w:rsid w:val="62C54F90"/>
    <w:rsid w:val="67EB5CA8"/>
    <w:rsid w:val="6B9C7C98"/>
    <w:rsid w:val="75630127"/>
    <w:rsid w:val="79B11A3C"/>
    <w:rsid w:val="7A8A0B42"/>
    <w:rsid w:val="7C545354"/>
    <w:rsid w:val="7DE96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Times New Roman" w:eastAsia="等线" w:cs="Times New Roman"/>
      <w:kern w:val="2"/>
      <w:sz w:val="21"/>
      <w:szCs w:val="24"/>
      <w:lang w:val="en-US" w:eastAsia="zh-CN" w:bidi="ar-SA"/>
    </w:rPr>
  </w:style>
  <w:style w:type="paragraph" w:styleId="4">
    <w:name w:val="heading 1"/>
    <w:basedOn w:val="1"/>
    <w:link w:val="1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5">
    <w:name w:val="heading 2"/>
    <w:basedOn w:val="1"/>
    <w:next w:val="1"/>
    <w:link w:val="35"/>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20"/>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link w:val="18"/>
    <w:unhideWhenUsed/>
    <w:qFormat/>
    <w:uiPriority w:val="99"/>
    <w:pPr>
      <w:spacing w:after="120"/>
    </w:pPr>
    <w:rPr>
      <w:rFonts w:ascii="Calibri" w:hAnsi="Calibri"/>
      <w:sz w:val="32"/>
    </w:rPr>
  </w:style>
  <w:style w:type="paragraph" w:styleId="7">
    <w:name w:val="Normal Indent"/>
    <w:basedOn w:val="1"/>
    <w:unhideWhenUsed/>
    <w:qFormat/>
    <w:uiPriority w:val="99"/>
    <w:pPr>
      <w:widowControl/>
      <w:spacing w:line="560" w:lineRule="exact"/>
      <w:ind w:firstLine="420" w:firstLineChars="200"/>
    </w:pPr>
    <w:rPr>
      <w:rFonts w:ascii="Times New Roman" w:eastAsia="宋体"/>
      <w:sz w:val="32"/>
      <w:szCs w:val="22"/>
    </w:rPr>
  </w:style>
  <w:style w:type="paragraph" w:styleId="8">
    <w:name w:val="Date"/>
    <w:basedOn w:val="1"/>
    <w:next w:val="1"/>
    <w:link w:val="21"/>
    <w:unhideWhenUsed/>
    <w:qFormat/>
    <w:uiPriority w:val="99"/>
    <w:pPr>
      <w:ind w:left="100" w:leftChars="2500"/>
    </w:pPr>
  </w:style>
  <w:style w:type="paragraph" w:styleId="9">
    <w:name w:val="Balloon Text"/>
    <w:basedOn w:val="1"/>
    <w:link w:val="22"/>
    <w:unhideWhenUsed/>
    <w:qFormat/>
    <w:uiPriority w:val="99"/>
    <w:rPr>
      <w:sz w:val="18"/>
      <w:szCs w:val="18"/>
    </w:rPr>
  </w:style>
  <w:style w:type="paragraph" w:styleId="10">
    <w:name w:val="footer"/>
    <w:basedOn w:val="1"/>
    <w:link w:val="23"/>
    <w:unhideWhenUsed/>
    <w:qFormat/>
    <w:uiPriority w:val="99"/>
    <w:pPr>
      <w:tabs>
        <w:tab w:val="center" w:pos="4153"/>
        <w:tab w:val="right" w:pos="8306"/>
      </w:tabs>
      <w:snapToGrid w:val="0"/>
      <w:jc w:val="left"/>
    </w:pPr>
    <w:rPr>
      <w:sz w:val="18"/>
      <w:szCs w:val="18"/>
    </w:rPr>
  </w:style>
  <w:style w:type="paragraph" w:styleId="11">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spacing w:before="120" w:after="120"/>
      <w:jc w:val="left"/>
    </w:pPr>
    <w:rPr>
      <w:rFonts w:ascii="Calibri" w:hAnsi="Calibri" w:eastAsia="宋体"/>
      <w:b/>
      <w:caps/>
      <w:sz w:val="20"/>
    </w:rPr>
  </w:style>
  <w:style w:type="paragraph" w:styleId="13">
    <w:name w:val="Normal (Web)"/>
    <w:basedOn w:val="1"/>
    <w:qFormat/>
    <w:uiPriority w:val="99"/>
    <w:pPr>
      <w:spacing w:beforeAutospacing="1" w:afterAutospacing="1"/>
      <w:jc w:val="left"/>
    </w:pPr>
    <w:rPr>
      <w:kern w:val="0"/>
      <w:sz w:val="24"/>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qFormat/>
    <w:uiPriority w:val="0"/>
    <w:rPr>
      <w:b/>
      <w:bCs/>
    </w:rPr>
  </w:style>
  <w:style w:type="character" w:customStyle="1" w:styleId="18">
    <w:name w:val="正文文本 Char"/>
    <w:link w:val="3"/>
    <w:qFormat/>
    <w:uiPriority w:val="99"/>
    <w:rPr>
      <w:rFonts w:ascii="Calibri" w:hAnsi="Calibri" w:eastAsia="等线" w:cs="Times New Roman"/>
      <w:szCs w:val="24"/>
    </w:rPr>
  </w:style>
  <w:style w:type="character" w:customStyle="1" w:styleId="19">
    <w:name w:val="标题 1 Char"/>
    <w:link w:val="4"/>
    <w:qFormat/>
    <w:uiPriority w:val="9"/>
    <w:rPr>
      <w:rFonts w:ascii="宋体" w:hAnsi="宋体" w:eastAsia="宋体" w:cs="宋体"/>
      <w:b/>
      <w:bCs/>
      <w:kern w:val="36"/>
      <w:sz w:val="48"/>
      <w:szCs w:val="48"/>
    </w:rPr>
  </w:style>
  <w:style w:type="character" w:customStyle="1" w:styleId="20">
    <w:name w:val="标题 3 Char"/>
    <w:link w:val="6"/>
    <w:qFormat/>
    <w:uiPriority w:val="9"/>
    <w:rPr>
      <w:rFonts w:ascii="等线" w:eastAsia="等线"/>
      <w:b/>
      <w:bCs/>
      <w:kern w:val="2"/>
      <w:sz w:val="32"/>
      <w:szCs w:val="32"/>
    </w:rPr>
  </w:style>
  <w:style w:type="character" w:customStyle="1" w:styleId="21">
    <w:name w:val="日期 Char"/>
    <w:link w:val="8"/>
    <w:semiHidden/>
    <w:qFormat/>
    <w:uiPriority w:val="99"/>
    <w:rPr>
      <w:rFonts w:ascii="等线" w:hAnsi="等线" w:eastAsia="等线" w:cs="Times New Roman"/>
      <w:sz w:val="21"/>
      <w:szCs w:val="24"/>
    </w:rPr>
  </w:style>
  <w:style w:type="character" w:customStyle="1" w:styleId="22">
    <w:name w:val="批注框文本 Char"/>
    <w:link w:val="9"/>
    <w:semiHidden/>
    <w:qFormat/>
    <w:uiPriority w:val="99"/>
    <w:rPr>
      <w:rFonts w:ascii="等线" w:hAnsi="等线" w:eastAsia="等线" w:cs="Times New Roman"/>
      <w:sz w:val="18"/>
      <w:szCs w:val="18"/>
    </w:rPr>
  </w:style>
  <w:style w:type="character" w:customStyle="1" w:styleId="23">
    <w:name w:val="页脚 Char"/>
    <w:link w:val="10"/>
    <w:qFormat/>
    <w:uiPriority w:val="99"/>
    <w:rPr>
      <w:rFonts w:ascii="等线" w:hAnsi="等线" w:eastAsia="等线" w:cs="Times New Roman"/>
      <w:sz w:val="18"/>
      <w:szCs w:val="18"/>
    </w:rPr>
  </w:style>
  <w:style w:type="character" w:customStyle="1" w:styleId="24">
    <w:name w:val="页眉 Char"/>
    <w:link w:val="11"/>
    <w:qFormat/>
    <w:uiPriority w:val="99"/>
    <w:rPr>
      <w:rFonts w:ascii="等线" w:hAnsi="等线" w:eastAsia="等线" w:cs="Times New Roman"/>
      <w:sz w:val="18"/>
      <w:szCs w:val="18"/>
    </w:rPr>
  </w:style>
  <w:style w:type="paragraph" w:styleId="25">
    <w:name w:val="List Paragraph"/>
    <w:basedOn w:val="1"/>
    <w:qFormat/>
    <w:uiPriority w:val="99"/>
    <w:pPr>
      <w:ind w:firstLine="420" w:firstLineChars="200"/>
    </w:pPr>
  </w:style>
  <w:style w:type="paragraph" w:customStyle="1" w:styleId="26">
    <w:name w:val="p0"/>
    <w:basedOn w:val="1"/>
    <w:unhideWhenUsed/>
    <w:qFormat/>
    <w:uiPriority w:val="0"/>
    <w:pPr>
      <w:widowControl/>
      <w:spacing w:line="560" w:lineRule="exact"/>
      <w:ind w:firstLine="200" w:firstLineChars="200"/>
    </w:pPr>
    <w:rPr>
      <w:rFonts w:ascii="Times New Roman" w:eastAsia="宋体"/>
      <w:kern w:val="0"/>
      <w:szCs w:val="22"/>
    </w:rPr>
  </w:style>
  <w:style w:type="paragraph" w:customStyle="1" w:styleId="27">
    <w:name w:val="*正文"/>
    <w:basedOn w:val="1"/>
    <w:qFormat/>
    <w:uiPriority w:val="0"/>
    <w:pPr>
      <w:widowControl/>
      <w:snapToGrid w:val="0"/>
      <w:spacing w:line="357" w:lineRule="atLeast"/>
      <w:ind w:firstLine="560"/>
      <w:jc w:val="left"/>
      <w:textAlignment w:val="baseline"/>
    </w:pPr>
    <w:rPr>
      <w:rFonts w:ascii="仿宋_GB2312" w:hAnsi="Calibri" w:eastAsia="宋体"/>
      <w:color w:val="191919"/>
      <w:kern w:val="0"/>
      <w:sz w:val="28"/>
      <w:szCs w:val="28"/>
      <w:u w:color="000000"/>
    </w:rPr>
  </w:style>
  <w:style w:type="character" w:customStyle="1" w:styleId="28">
    <w:name w:val="font51"/>
    <w:qFormat/>
    <w:uiPriority w:val="0"/>
    <w:rPr>
      <w:rFonts w:ascii="Calibri" w:hAnsi="Calibri" w:cs="Calibri"/>
      <w:color w:val="000000"/>
      <w:sz w:val="21"/>
      <w:szCs w:val="21"/>
      <w:u w:val="none"/>
    </w:rPr>
  </w:style>
  <w:style w:type="character" w:customStyle="1" w:styleId="29">
    <w:name w:val="font81"/>
    <w:qFormat/>
    <w:uiPriority w:val="0"/>
    <w:rPr>
      <w:rFonts w:hint="eastAsia" w:ascii="宋体" w:hAnsi="宋体" w:eastAsia="宋体" w:cs="宋体"/>
      <w:color w:val="000000"/>
      <w:sz w:val="21"/>
      <w:szCs w:val="21"/>
      <w:u w:val="none"/>
    </w:rPr>
  </w:style>
  <w:style w:type="character" w:customStyle="1" w:styleId="30">
    <w:name w:val="font31"/>
    <w:qFormat/>
    <w:uiPriority w:val="0"/>
    <w:rPr>
      <w:rFonts w:hint="eastAsia" w:ascii="宋体" w:hAnsi="宋体" w:eastAsia="宋体" w:cs="宋体"/>
      <w:color w:val="FF0000"/>
      <w:sz w:val="21"/>
      <w:szCs w:val="21"/>
      <w:u w:val="none"/>
    </w:rPr>
  </w:style>
  <w:style w:type="character" w:customStyle="1" w:styleId="31">
    <w:name w:val="font41"/>
    <w:qFormat/>
    <w:uiPriority w:val="0"/>
    <w:rPr>
      <w:rFonts w:hint="default" w:ascii="Arial" w:hAnsi="Arial" w:cs="Arial"/>
      <w:color w:val="FF0000"/>
      <w:sz w:val="21"/>
      <w:szCs w:val="21"/>
      <w:u w:val="none"/>
    </w:rPr>
  </w:style>
  <w:style w:type="paragraph" w:customStyle="1" w:styleId="32">
    <w:name w:val="列出段落1"/>
    <w:basedOn w:val="1"/>
    <w:qFormat/>
    <w:uiPriority w:val="99"/>
    <w:pPr>
      <w:ind w:firstLine="420" w:firstLineChars="200"/>
    </w:pPr>
    <w:rPr>
      <w:rFonts w:ascii="Cambria" w:hAnsi="Cambria" w:eastAsia="宋体"/>
      <w:sz w:val="24"/>
    </w:rPr>
  </w:style>
  <w:style w:type="table" w:customStyle="1" w:styleId="33">
    <w:name w:val="网格型1"/>
    <w:basedOn w:val="14"/>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4">
    <w:name w:val="fontstyle01"/>
    <w:basedOn w:val="16"/>
    <w:qFormat/>
    <w:uiPriority w:val="0"/>
    <w:rPr>
      <w:rFonts w:hint="eastAsia" w:ascii="宋体" w:hAnsi="宋体" w:eastAsia="宋体"/>
      <w:color w:val="000000"/>
      <w:sz w:val="24"/>
      <w:szCs w:val="24"/>
    </w:rPr>
  </w:style>
  <w:style w:type="character" w:customStyle="1" w:styleId="35">
    <w:name w:val="标题 2 Char"/>
    <w:basedOn w:val="16"/>
    <w:link w:val="5"/>
    <w:semiHidden/>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17</Pages>
  <Words>4451</Words>
  <Characters>4790</Characters>
  <Lines>55</Lines>
  <Paragraphs>15</Paragraphs>
  <TotalTime>924</TotalTime>
  <ScaleCrop>false</ScaleCrop>
  <LinksUpToDate>false</LinksUpToDate>
  <CharactersWithSpaces>5214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2026-04-16T10:01:00Z</dcterms:created>
  <dc:creator>Windows 用户</dc:creator>
  <cp:lastModifiedBy>...</cp:lastModifiedBy>
  <cp:lastPrinted>2025-07-07T07:20:00Z</cp:lastPrinted>
  <dcterms:modified xsi:type="dcterms:W3CDTF">2026-04-24T01:04:49Z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eyJoZGlkIjoiYTRiZTg4MTczOGZmMWQ3ZTMxMzkyMjgzMTU2M2QxMWIiLCJ1c2VySWQiOiI0MDc2NjA5NTMifQ==</vt:lpwstr>
  </property>
  <property fmtid="{D5CDD505-2E9C-101B-9397-08002B2CF9AE}" pid="3" name="KSOProductBuildVer">
    <vt:lpwstr>2052-12.1.0.25225</vt:lpwstr>
  </property>
  <property fmtid="{D5CDD505-2E9C-101B-9397-08002B2CF9AE}" pid="4" name="ICV">
    <vt:lpwstr>431978B4FB894C1F8BAC1EB66F222FB9_13</vt:lpwstr>
  </property>
</Properties>
</file>