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122C9">
      <w:pPr>
        <w:pStyle w:val="12"/>
        <w:rPr>
          <w:lang w:val="zh-CN"/>
        </w:rPr>
      </w:pPr>
    </w:p>
    <w:p w14:paraId="44629704">
      <w:pPr>
        <w:rPr>
          <w:lang w:val="zh-CN"/>
        </w:rPr>
      </w:pPr>
    </w:p>
    <w:p w14:paraId="30459B2B">
      <w:pPr>
        <w:autoSpaceDE w:val="0"/>
        <w:autoSpaceDN w:val="0"/>
        <w:adjustRightInd w:val="0"/>
        <w:jc w:val="center"/>
        <w:rPr>
          <w:rFonts w:ascii="黑体" w:hAnsi="华文中宋" w:eastAsia="黑体" w:cs="华文中宋"/>
          <w:color w:val="000000"/>
          <w:sz w:val="52"/>
          <w:szCs w:val="52"/>
          <w:lang w:val="zh-CN"/>
        </w:rPr>
      </w:pPr>
      <w:r>
        <w:rPr>
          <w:rFonts w:hint="eastAsia" w:ascii="黑体" w:hAnsi="华文中宋" w:eastAsia="黑体" w:cs="华文中宋"/>
          <w:color w:val="000000"/>
          <w:sz w:val="52"/>
          <w:szCs w:val="52"/>
          <w:lang w:val="zh-CN"/>
        </w:rPr>
        <w:t>涡阳县人民医院</w:t>
      </w:r>
    </w:p>
    <w:p w14:paraId="554CFD48">
      <w:pPr>
        <w:autoSpaceDE w:val="0"/>
        <w:autoSpaceDN w:val="0"/>
        <w:adjustRightInd w:val="0"/>
        <w:jc w:val="center"/>
        <w:rPr>
          <w:rFonts w:hint="default" w:ascii="仿宋_GB2312" w:eastAsia="黑体"/>
          <w:sz w:val="32"/>
          <w:szCs w:val="36"/>
          <w:lang w:val="en-US" w:eastAsia="zh-CN"/>
        </w:rPr>
      </w:pPr>
      <w:r>
        <w:rPr>
          <w:rFonts w:hint="eastAsia" w:ascii="黑体" w:hAnsi="华文中宋" w:eastAsia="黑体" w:cs="华文中宋"/>
          <w:color w:val="000000"/>
          <w:sz w:val="52"/>
          <w:szCs w:val="52"/>
        </w:rPr>
        <w:t>病案管理软件维保服务项目</w:t>
      </w:r>
      <w:r>
        <w:rPr>
          <w:rFonts w:hint="eastAsia" w:ascii="黑体" w:hAnsi="华文中宋" w:eastAsia="黑体" w:cs="华文中宋"/>
          <w:color w:val="000000"/>
          <w:sz w:val="52"/>
          <w:szCs w:val="52"/>
          <w:lang w:eastAsia="zh-CN"/>
        </w:rPr>
        <w:t>（</w:t>
      </w:r>
      <w:r>
        <w:rPr>
          <w:rFonts w:hint="eastAsia" w:ascii="黑体" w:hAnsi="华文中宋" w:eastAsia="黑体" w:cs="华文中宋"/>
          <w:color w:val="000000"/>
          <w:sz w:val="52"/>
          <w:szCs w:val="52"/>
          <w:lang w:val="en-US" w:eastAsia="zh-CN"/>
        </w:rPr>
        <w:t>三次）</w:t>
      </w:r>
    </w:p>
    <w:p w14:paraId="4977CDBA">
      <w:pPr>
        <w:pStyle w:val="12"/>
      </w:pPr>
    </w:p>
    <w:p w14:paraId="135AB4CE">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0ABA0F06">
      <w:pPr>
        <w:jc w:val="center"/>
        <w:rPr>
          <w:rFonts w:ascii="宋体" w:hAnsi="宋体"/>
          <w:b/>
          <w:color w:val="000000"/>
          <w:sz w:val="28"/>
          <w:szCs w:val="28"/>
        </w:rPr>
      </w:pPr>
    </w:p>
    <w:p w14:paraId="3FCA5529">
      <w:pPr>
        <w:jc w:val="center"/>
        <w:rPr>
          <w:rFonts w:ascii="宋体" w:hAnsi="宋体"/>
          <w:b/>
          <w:color w:val="000000"/>
          <w:sz w:val="28"/>
          <w:szCs w:val="28"/>
        </w:rPr>
      </w:pPr>
      <w:r>
        <w:rPr>
          <w:rFonts w:hint="eastAsia" w:ascii="宋体" w:hAnsi="宋体"/>
          <w:b/>
          <w:color w:val="000000"/>
          <w:sz w:val="28"/>
          <w:szCs w:val="28"/>
        </w:rPr>
        <w:t>招标编号：</w:t>
      </w:r>
      <w:r>
        <w:rPr>
          <w:rFonts w:hint="eastAsia" w:ascii="宋体" w:hAnsi="宋体"/>
          <w:b/>
          <w:color w:val="000000"/>
          <w:sz w:val="28"/>
          <w:szCs w:val="28"/>
          <w:highlight w:val="yellow"/>
        </w:rPr>
        <w:t>GYZC-2026-0</w:t>
      </w:r>
      <w:r>
        <w:rPr>
          <w:rFonts w:hint="eastAsia" w:ascii="宋体" w:hAnsi="宋体"/>
          <w:b/>
          <w:color w:val="000000"/>
          <w:sz w:val="28"/>
          <w:szCs w:val="28"/>
          <w:highlight w:val="yellow"/>
          <w:lang w:val="en-US" w:eastAsia="zh-CN"/>
        </w:rPr>
        <w:t>23</w:t>
      </w:r>
      <w:r>
        <w:rPr>
          <w:rFonts w:hint="eastAsia" w:ascii="宋体" w:hAnsi="宋体"/>
          <w:b/>
          <w:color w:val="000000"/>
          <w:sz w:val="28"/>
          <w:szCs w:val="28"/>
          <w:highlight w:val="yellow"/>
        </w:rPr>
        <w:t>号</w:t>
      </w:r>
    </w:p>
    <w:p w14:paraId="123875F7">
      <w:pPr>
        <w:jc w:val="center"/>
        <w:rPr>
          <w:rFonts w:ascii="仿宋_GB2312" w:eastAsia="仿宋_GB2312"/>
          <w:sz w:val="32"/>
          <w:szCs w:val="36"/>
        </w:rPr>
      </w:pPr>
    </w:p>
    <w:p w14:paraId="1DE351E5">
      <w:pPr>
        <w:ind w:firstLine="640"/>
        <w:rPr>
          <w:rFonts w:ascii="仿宋_GB2312" w:eastAsia="仿宋_GB2312"/>
          <w:sz w:val="32"/>
          <w:szCs w:val="36"/>
        </w:rPr>
      </w:pPr>
    </w:p>
    <w:p w14:paraId="2C568261">
      <w:pPr>
        <w:pStyle w:val="3"/>
        <w:ind w:firstLine="640"/>
        <w:rPr>
          <w:rFonts w:ascii="仿宋_GB2312" w:eastAsia="仿宋_GB2312"/>
          <w:szCs w:val="36"/>
        </w:rPr>
      </w:pPr>
    </w:p>
    <w:p w14:paraId="1252EC70">
      <w:pPr>
        <w:pStyle w:val="3"/>
        <w:ind w:firstLine="640"/>
        <w:rPr>
          <w:rFonts w:ascii="仿宋_GB2312" w:eastAsia="仿宋_GB2312"/>
          <w:szCs w:val="36"/>
        </w:rPr>
      </w:pPr>
    </w:p>
    <w:p w14:paraId="63D5E5C5">
      <w:pPr>
        <w:pStyle w:val="3"/>
        <w:ind w:firstLine="640"/>
        <w:rPr>
          <w:rFonts w:ascii="仿宋_GB2312" w:eastAsia="仿宋_GB2312"/>
          <w:szCs w:val="36"/>
        </w:rPr>
      </w:pPr>
    </w:p>
    <w:p w14:paraId="65FC76F0">
      <w:pPr>
        <w:pStyle w:val="3"/>
        <w:ind w:firstLine="640"/>
        <w:rPr>
          <w:rFonts w:ascii="仿宋_GB2312" w:eastAsia="仿宋_GB2312"/>
          <w:szCs w:val="36"/>
        </w:rPr>
      </w:pPr>
    </w:p>
    <w:p w14:paraId="337358D7">
      <w:pPr>
        <w:pStyle w:val="3"/>
        <w:ind w:firstLine="640"/>
        <w:rPr>
          <w:rFonts w:ascii="仿宋_GB2312" w:eastAsia="仿宋_GB2312"/>
          <w:szCs w:val="36"/>
        </w:rPr>
      </w:pPr>
    </w:p>
    <w:p w14:paraId="3BDAF387">
      <w:pPr>
        <w:pStyle w:val="3"/>
        <w:ind w:firstLine="640"/>
        <w:rPr>
          <w:rFonts w:ascii="仿宋_GB2312" w:eastAsia="仿宋_GB2312"/>
          <w:szCs w:val="36"/>
        </w:rPr>
      </w:pPr>
    </w:p>
    <w:p w14:paraId="07A28413">
      <w:pPr>
        <w:pStyle w:val="3"/>
        <w:ind w:firstLine="640"/>
        <w:rPr>
          <w:rFonts w:ascii="仿宋_GB2312" w:eastAsia="仿宋_GB2312"/>
          <w:szCs w:val="36"/>
        </w:rPr>
      </w:pPr>
    </w:p>
    <w:p w14:paraId="1028C469">
      <w:pPr>
        <w:pStyle w:val="3"/>
        <w:ind w:firstLine="640"/>
        <w:rPr>
          <w:rFonts w:ascii="仿宋_GB2312" w:eastAsia="仿宋_GB2312"/>
          <w:szCs w:val="36"/>
        </w:rPr>
      </w:pPr>
    </w:p>
    <w:p w14:paraId="72FC0AB1">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1547BDF0">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二六年四月</w:t>
      </w:r>
    </w:p>
    <w:p w14:paraId="309A4954">
      <w:pPr>
        <w:pStyle w:val="3"/>
        <w:ind w:firstLine="602"/>
        <w:rPr>
          <w:rFonts w:ascii="宋体" w:hAnsi="宋体" w:cs="宋体"/>
          <w:b/>
          <w:color w:val="000000"/>
          <w:sz w:val="30"/>
          <w:szCs w:val="30"/>
        </w:rPr>
      </w:pPr>
    </w:p>
    <w:p w14:paraId="3DE52F9D">
      <w:pPr>
        <w:pStyle w:val="3"/>
        <w:ind w:firstLine="602"/>
        <w:rPr>
          <w:rFonts w:ascii="宋体" w:hAnsi="宋体" w:cs="宋体"/>
          <w:b/>
          <w:color w:val="000000"/>
          <w:sz w:val="30"/>
          <w:szCs w:val="30"/>
        </w:rPr>
      </w:pPr>
    </w:p>
    <w:p w14:paraId="77838AE9"/>
    <w:p w14:paraId="1C90A224">
      <w:pPr>
        <w:jc w:val="center"/>
        <w:rPr>
          <w:rFonts w:ascii="方正小标宋简体" w:eastAsia="方正小标宋简体" w:cs="等线"/>
          <w:sz w:val="40"/>
          <w:szCs w:val="44"/>
        </w:rPr>
      </w:pPr>
      <w:r>
        <w:rPr>
          <w:rFonts w:hint="eastAsia" w:ascii="方正小标宋简体" w:eastAsia="方正小标宋简体" w:cs="等线"/>
          <w:sz w:val="40"/>
          <w:szCs w:val="44"/>
        </w:rPr>
        <w:br w:type="page"/>
      </w:r>
      <w:r>
        <w:rPr>
          <w:rFonts w:hint="eastAsia" w:ascii="方正小标宋简体" w:eastAsia="方正小标宋简体" w:cs="等线"/>
          <w:sz w:val="40"/>
          <w:szCs w:val="44"/>
        </w:rPr>
        <w:t>涡阳县人民医院病案管理软件维保服务项目（</w:t>
      </w:r>
      <w:r>
        <w:rPr>
          <w:rFonts w:hint="eastAsia" w:ascii="方正小标宋简体" w:eastAsia="方正小标宋简体" w:cs="等线"/>
          <w:sz w:val="40"/>
          <w:szCs w:val="44"/>
          <w:lang w:val="en-US" w:eastAsia="zh-CN"/>
        </w:rPr>
        <w:t>三</w:t>
      </w:r>
      <w:r>
        <w:rPr>
          <w:rFonts w:hint="eastAsia" w:ascii="方正小标宋简体" w:eastAsia="方正小标宋简体" w:cs="等线"/>
          <w:sz w:val="40"/>
          <w:szCs w:val="44"/>
        </w:rPr>
        <w:t>次）</w:t>
      </w:r>
    </w:p>
    <w:p w14:paraId="0A9AAB76">
      <w:pPr>
        <w:jc w:val="center"/>
        <w:rPr>
          <w:rFonts w:ascii="方正小标宋简体" w:eastAsia="方正小标宋简体" w:cs="等线"/>
          <w:sz w:val="44"/>
          <w:szCs w:val="44"/>
        </w:rPr>
      </w:pPr>
      <w:r>
        <w:rPr>
          <w:rFonts w:hint="eastAsia" w:ascii="方正小标宋简体" w:eastAsia="方正小标宋简体" w:cs="等线"/>
          <w:sz w:val="40"/>
          <w:szCs w:val="44"/>
        </w:rPr>
        <w:t>竞价公告</w:t>
      </w:r>
    </w:p>
    <w:p w14:paraId="55DE97F1">
      <w:pPr>
        <w:pStyle w:val="13"/>
        <w:widowControl/>
        <w:spacing w:beforeAutospacing="0" w:afterAutospacing="0" w:line="400" w:lineRule="exact"/>
        <w:ind w:firstLine="643" w:firstLineChars="200"/>
        <w:rPr>
          <w:rFonts w:ascii="宋体" w:hAnsi="宋体" w:eastAsia="宋体" w:cs="等线"/>
          <w:b/>
          <w:bCs/>
          <w:sz w:val="32"/>
          <w:szCs w:val="32"/>
        </w:rPr>
      </w:pPr>
    </w:p>
    <w:p w14:paraId="4898B9B6">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37421272">
      <w:pPr>
        <w:pStyle w:val="25"/>
        <w:spacing w:line="400" w:lineRule="exact"/>
        <w:ind w:firstLine="480"/>
        <w:rPr>
          <w:rFonts w:hint="eastAsia" w:ascii="宋体" w:hAnsi="宋体" w:eastAsia="宋体" w:cs="等线"/>
          <w:kern w:val="0"/>
          <w:sz w:val="24"/>
          <w:szCs w:val="32"/>
          <w:lang w:val="en-US" w:eastAsia="zh-CN" w:bidi="ar-SA"/>
        </w:rPr>
      </w:pPr>
      <w:r>
        <w:rPr>
          <w:rFonts w:hint="eastAsia" w:ascii="宋体" w:hAnsi="宋体" w:eastAsia="宋体" w:cs="等线"/>
          <w:sz w:val="24"/>
          <w:szCs w:val="32"/>
        </w:rPr>
        <w:t>1、项目名称：</w:t>
      </w:r>
      <w:r>
        <w:rPr>
          <w:rFonts w:hint="eastAsia" w:ascii="宋体" w:hAnsi="宋体" w:eastAsia="宋体" w:cs="等线"/>
          <w:kern w:val="0"/>
          <w:sz w:val="24"/>
          <w:szCs w:val="32"/>
          <w:lang w:val="en-US" w:eastAsia="zh-CN" w:bidi="ar-SA"/>
        </w:rPr>
        <w:t>涡阳县人民医院病案管理软件维保服务项目（三次）</w:t>
      </w:r>
    </w:p>
    <w:p w14:paraId="3609D51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w:t>
      </w:r>
      <w:r>
        <w:rPr>
          <w:rFonts w:hint="eastAsia" w:ascii="宋体" w:hAnsi="宋体" w:eastAsia="宋体" w:cs="等线"/>
          <w:szCs w:val="32"/>
          <w:highlight w:val="yellow"/>
        </w:rPr>
        <w:t>GYZC-2026-0</w:t>
      </w:r>
      <w:r>
        <w:rPr>
          <w:rFonts w:hint="eastAsia" w:ascii="宋体" w:hAnsi="宋体" w:eastAsia="宋体" w:cs="等线"/>
          <w:szCs w:val="32"/>
          <w:highlight w:val="yellow"/>
          <w:lang w:val="en-US" w:eastAsia="zh-CN"/>
        </w:rPr>
        <w:t>23</w:t>
      </w:r>
      <w:r>
        <w:rPr>
          <w:rFonts w:hint="eastAsia" w:ascii="宋体" w:hAnsi="宋体" w:eastAsia="宋体" w:cs="等线"/>
          <w:szCs w:val="32"/>
          <w:highlight w:val="yellow"/>
        </w:rPr>
        <w:t>号</w:t>
      </w:r>
    </w:p>
    <w:p w14:paraId="309FEE7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2098063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4、预算金额（人民币）：</w:t>
      </w:r>
      <w:r>
        <w:rPr>
          <w:rFonts w:hint="eastAsia" w:ascii="宋体" w:hAnsi="宋体" w:eastAsia="宋体" w:cs="等线"/>
          <w:szCs w:val="32"/>
          <w:lang w:val="en-US" w:eastAsia="zh-CN"/>
        </w:rPr>
        <w:t>15000</w:t>
      </w:r>
      <w:r>
        <w:rPr>
          <w:rFonts w:hint="eastAsia" w:ascii="宋体" w:hAnsi="宋体" w:eastAsia="宋体" w:cs="等线"/>
          <w:szCs w:val="32"/>
        </w:rPr>
        <w:t>元</w:t>
      </w:r>
    </w:p>
    <w:p w14:paraId="112FD85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5、最高限价（人民币）</w:t>
      </w:r>
      <w:r>
        <w:rPr>
          <w:rFonts w:hint="eastAsia" w:ascii="宋体" w:hAnsi="宋体" w:eastAsia="宋体" w:cs="等线"/>
          <w:b/>
          <w:bCs/>
          <w:szCs w:val="32"/>
        </w:rPr>
        <w:t>：</w:t>
      </w:r>
      <w:r>
        <w:rPr>
          <w:rFonts w:hint="eastAsia" w:ascii="宋体" w:hAnsi="宋体" w:eastAsia="宋体" w:cs="等线"/>
          <w:szCs w:val="32"/>
          <w:lang w:val="en-US" w:eastAsia="zh-CN"/>
        </w:rPr>
        <w:t>15000</w:t>
      </w:r>
      <w:r>
        <w:rPr>
          <w:rFonts w:hint="eastAsia" w:ascii="宋体" w:hAnsi="宋体" w:eastAsia="宋体" w:cs="等线"/>
          <w:szCs w:val="32"/>
        </w:rPr>
        <w:t>元</w:t>
      </w:r>
    </w:p>
    <w:p w14:paraId="527AA70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63BBFB1B">
      <w:pPr>
        <w:pStyle w:val="25"/>
        <w:spacing w:line="400" w:lineRule="exact"/>
        <w:ind w:firstLine="480"/>
        <w:rPr>
          <w:rFonts w:ascii="宋体" w:hAnsi="宋体" w:eastAsia="宋体" w:cs="等线"/>
          <w:sz w:val="24"/>
          <w:szCs w:val="32"/>
        </w:rPr>
      </w:pPr>
      <w:r>
        <w:rPr>
          <w:rFonts w:hint="eastAsia" w:ascii="宋体" w:hAnsi="宋体" w:eastAsia="宋体" w:cs="等线"/>
          <w:sz w:val="24"/>
          <w:szCs w:val="32"/>
        </w:rPr>
        <w:t>7、招标范围：</w:t>
      </w:r>
      <w:r>
        <w:rPr>
          <w:rFonts w:hint="eastAsia" w:ascii="宋体" w:hAnsi="宋体" w:eastAsia="宋体" w:cs="宋体"/>
          <w:color w:val="000000"/>
          <w:kern w:val="0"/>
          <w:sz w:val="24"/>
        </w:rPr>
        <w:t>医院现有病案管理软件提供为期</w:t>
      </w:r>
      <w:r>
        <w:rPr>
          <w:rFonts w:hint="eastAsia" w:ascii="宋体" w:hAnsi="宋体" w:eastAsia="宋体" w:cs="宋体"/>
          <w:color w:val="000000"/>
          <w:kern w:val="0"/>
          <w:sz w:val="24"/>
          <w:lang w:val="en-US" w:eastAsia="zh-CN"/>
        </w:rPr>
        <w:t>三</w:t>
      </w:r>
      <w:r>
        <w:rPr>
          <w:rFonts w:hint="eastAsia" w:ascii="宋体" w:hAnsi="宋体" w:eastAsia="宋体" w:cs="宋体"/>
          <w:color w:val="000000"/>
          <w:kern w:val="0"/>
          <w:sz w:val="24"/>
        </w:rPr>
        <w:t>年的专业技术维保服务（详见竞价文件）</w:t>
      </w:r>
    </w:p>
    <w:p w14:paraId="04594714">
      <w:pPr>
        <w:pStyle w:val="25"/>
        <w:spacing w:line="40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8、合同服务期：</w:t>
      </w:r>
      <w:r>
        <w:rPr>
          <w:rFonts w:hint="eastAsia" w:ascii="宋体" w:hAnsi="宋体" w:eastAsia="宋体" w:cs="宋体"/>
          <w:color w:val="000000"/>
          <w:kern w:val="0"/>
          <w:sz w:val="24"/>
          <w:lang w:val="en-US" w:eastAsia="zh-CN"/>
        </w:rPr>
        <w:t>叁</w:t>
      </w:r>
      <w:r>
        <w:rPr>
          <w:rFonts w:hint="eastAsia" w:ascii="宋体" w:hAnsi="宋体" w:eastAsia="宋体" w:cs="宋体"/>
          <w:color w:val="000000"/>
          <w:kern w:val="0"/>
          <w:sz w:val="24"/>
        </w:rPr>
        <w:t>年</w:t>
      </w:r>
    </w:p>
    <w:p w14:paraId="493B8DFB">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0C00F7B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1、投标人须为在中华人民共和国境内注册的独立法人，具有有效的营业执照。</w:t>
      </w:r>
    </w:p>
    <w:p w14:paraId="6C1996FE">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2、满足《中华人民共和国政府采购法》 第二十二条规定；</w:t>
      </w:r>
    </w:p>
    <w:p w14:paraId="64AF3004">
      <w:pPr>
        <w:pStyle w:val="13"/>
        <w:widowControl/>
        <w:spacing w:beforeAutospacing="0" w:afterAutospacing="0" w:line="400" w:lineRule="exact"/>
        <w:ind w:firstLine="480" w:firstLineChars="200"/>
        <w:rPr>
          <w:rFonts w:ascii="宋体" w:hAnsi="宋体" w:eastAsia="宋体" w:cs="等线"/>
          <w:szCs w:val="32"/>
          <w:u w:val="single"/>
        </w:rPr>
      </w:pPr>
      <w:r>
        <w:rPr>
          <w:rFonts w:hint="eastAsia" w:ascii="宋体" w:hAnsi="宋体" w:eastAsia="宋体" w:cs="等线"/>
          <w:szCs w:val="32"/>
        </w:rPr>
        <w:t>3、</w:t>
      </w:r>
      <w:r>
        <w:rPr>
          <w:rFonts w:hint="eastAsia" w:ascii="宋体" w:hAnsi="宋体" w:eastAsia="宋体" w:cs="等线"/>
          <w:szCs w:val="32"/>
        </w:rPr>
        <w:tab/>
      </w:r>
      <w:r>
        <w:rPr>
          <w:rStyle w:val="34"/>
          <w:rFonts w:hint="default"/>
        </w:rPr>
        <w:t>落实政府采购政策需满足的资格要求：</w:t>
      </w:r>
      <w:r>
        <w:rPr>
          <w:rStyle w:val="34"/>
          <w:rFonts w:hint="default"/>
          <w:u w:val="single"/>
        </w:rPr>
        <w:t xml:space="preserve"> / ；</w:t>
      </w:r>
    </w:p>
    <w:p w14:paraId="4685BA4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4、本项目的特定资格要求：</w:t>
      </w:r>
      <w:r>
        <w:rPr>
          <w:rFonts w:hint="eastAsia" w:ascii="宋体" w:hAnsi="宋体" w:eastAsia="宋体" w:cs="等线"/>
          <w:szCs w:val="32"/>
        </w:rPr>
        <w:tab/>
      </w:r>
    </w:p>
    <w:p w14:paraId="7D15202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4.1投标人须具有202</w:t>
      </w:r>
      <w:r>
        <w:rPr>
          <w:rFonts w:hint="eastAsia" w:ascii="宋体" w:hAnsi="宋体" w:eastAsia="宋体" w:cs="等线"/>
          <w:szCs w:val="32"/>
          <w:lang w:val="en-US" w:eastAsia="zh-CN"/>
        </w:rPr>
        <w:t>3</w:t>
      </w:r>
      <w:r>
        <w:rPr>
          <w:rFonts w:hint="eastAsia" w:ascii="宋体" w:hAnsi="宋体" w:eastAsia="宋体" w:cs="等线"/>
          <w:szCs w:val="32"/>
        </w:rPr>
        <w:t>年1月1日以来为医疗机构提供维保服务的业绩不少于1个。（</w:t>
      </w:r>
      <w:r>
        <w:rPr>
          <w:rFonts w:hint="eastAsia" w:ascii="宋体" w:hAnsi="宋体" w:eastAsia="宋体" w:cs="等线"/>
          <w:b/>
          <w:szCs w:val="32"/>
          <w:highlight w:val="yellow"/>
        </w:rPr>
        <w:t>提合同复印件，服务内容须涵盖病案管理软件维保内容，否则不予认可</w:t>
      </w:r>
      <w:r>
        <w:rPr>
          <w:rFonts w:hint="eastAsia" w:ascii="宋体" w:hAnsi="宋体" w:eastAsia="宋体" w:cs="等线"/>
          <w:szCs w:val="32"/>
        </w:rPr>
        <w:t>）</w:t>
      </w:r>
    </w:p>
    <w:p w14:paraId="0DF3985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5、联合体投标：</w:t>
      </w:r>
      <w:r>
        <w:rPr>
          <w:rFonts w:hint="eastAsia" w:ascii="宋体" w:hAnsi="宋体" w:eastAsia="宋体" w:cs="等线"/>
          <w:szCs w:val="32"/>
          <w:u w:val="single"/>
        </w:rPr>
        <w:t>不接受</w:t>
      </w:r>
      <w:r>
        <w:rPr>
          <w:rFonts w:hint="eastAsia" w:ascii="宋体" w:hAnsi="宋体" w:eastAsia="宋体" w:cs="等线"/>
          <w:szCs w:val="32"/>
        </w:rPr>
        <w:t>。</w:t>
      </w:r>
    </w:p>
    <w:p w14:paraId="25F60C9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6、转包与分包：</w:t>
      </w:r>
      <w:r>
        <w:rPr>
          <w:rFonts w:hint="eastAsia" w:ascii="宋体" w:hAnsi="宋体" w:eastAsia="宋体" w:cs="等线"/>
          <w:szCs w:val="32"/>
          <w:u w:val="single"/>
        </w:rPr>
        <w:t>不允许。</w:t>
      </w:r>
    </w:p>
    <w:p w14:paraId="32604727">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44670AA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w:t>
      </w:r>
      <w:r>
        <w:rPr>
          <w:rFonts w:hint="eastAsia" w:ascii="宋体" w:hAnsi="宋体" w:eastAsia="宋体" w:cs="等线"/>
          <w:szCs w:val="32"/>
          <w:highlight w:val="yellow"/>
        </w:rPr>
        <w:t>2026年</w:t>
      </w:r>
      <w:r>
        <w:rPr>
          <w:rFonts w:hint="eastAsia" w:ascii="宋体" w:hAnsi="宋体" w:eastAsia="宋体" w:cs="等线"/>
          <w:szCs w:val="32"/>
          <w:highlight w:val="yellow"/>
          <w:lang w:val="en-US" w:eastAsia="zh-CN"/>
        </w:rPr>
        <w:t>5</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13</w:t>
      </w:r>
      <w:r>
        <w:rPr>
          <w:rFonts w:hint="eastAsia" w:ascii="宋体" w:hAnsi="宋体" w:eastAsia="宋体" w:cs="等线"/>
          <w:szCs w:val="32"/>
          <w:highlight w:val="yellow"/>
        </w:rPr>
        <w:t>日上午11:00分前</w:t>
      </w:r>
      <w:r>
        <w:rPr>
          <w:rFonts w:hint="eastAsia" w:ascii="宋体" w:hAnsi="宋体" w:eastAsia="宋体" w:cs="等线"/>
          <w:szCs w:val="32"/>
        </w:rPr>
        <w:t>（北京时间）。</w:t>
      </w:r>
    </w:p>
    <w:p w14:paraId="6F1C690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2、报名方式：凡有意参加者，直接到涡阳县人民医院采购办报名，也可通过电话联系后以发送短信方式报名。</w:t>
      </w:r>
    </w:p>
    <w:p w14:paraId="31B5520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3、采购文件获取地点：采购文件可到涡阳县人民医院招标办索取，或直接从涡阳县人民医院网站下载，采购文件不收费。</w:t>
      </w:r>
    </w:p>
    <w:p w14:paraId="0D3716BF">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5AA7BD23">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1.截止时间：2026年</w:t>
      </w:r>
      <w:r>
        <w:rPr>
          <w:rFonts w:hint="eastAsia" w:ascii="宋体" w:hAnsi="宋体" w:eastAsia="宋体" w:cs="等线"/>
          <w:szCs w:val="32"/>
          <w:lang w:val="en-US" w:eastAsia="zh-CN"/>
        </w:rPr>
        <w:t>5</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14</w:t>
      </w:r>
      <w:bookmarkStart w:id="0" w:name="_GoBack"/>
      <w:bookmarkEnd w:id="0"/>
      <w:r>
        <w:rPr>
          <w:rFonts w:hint="eastAsia" w:ascii="宋体" w:hAnsi="宋体" w:eastAsia="宋体" w:cs="等线"/>
          <w:szCs w:val="32"/>
          <w:highlight w:val="yellow"/>
        </w:rPr>
        <w:t>日下午15:30分前</w:t>
      </w:r>
      <w:r>
        <w:rPr>
          <w:rFonts w:hint="eastAsia" w:ascii="宋体" w:hAnsi="宋体" w:eastAsia="宋体" w:cs="等线"/>
          <w:szCs w:val="32"/>
        </w:rPr>
        <w:t>（北京时间）。</w:t>
      </w:r>
    </w:p>
    <w:p w14:paraId="61365591">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3FAFE65E">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3.响应文件数量：一正二副，密封后于截止时间递交。</w:t>
      </w:r>
    </w:p>
    <w:p w14:paraId="44C04CFF">
      <w:pPr>
        <w:pStyle w:val="13"/>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4.</w:t>
      </w:r>
      <w:r>
        <w:rPr>
          <w:rFonts w:hint="eastAsia" w:ascii="宋体" w:hAnsi="宋体" w:eastAsia="宋体" w:cs="等线"/>
          <w:szCs w:val="32"/>
          <w:highlight w:val="yellow"/>
        </w:rPr>
        <w:t>开标一览表及分项报价表一起单独密封递交。</w:t>
      </w:r>
    </w:p>
    <w:p w14:paraId="31DB841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5.为保持评审议价谈判现场秩序，每个参与投标单位只允许委托授权人一人进入现场，其他人员谢绝进入，请理解并予以配合。</w:t>
      </w:r>
    </w:p>
    <w:p w14:paraId="00806E43">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五、咨询联系方式</w:t>
      </w:r>
    </w:p>
    <w:p w14:paraId="772405C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6B869F0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4A26F8F3">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0BA30104">
      <w:pPr>
        <w:pStyle w:val="13"/>
        <w:widowControl/>
        <w:spacing w:beforeAutospacing="0" w:afterAutospacing="0" w:line="400" w:lineRule="exact"/>
        <w:ind w:firstLine="1065"/>
        <w:rPr>
          <w:rFonts w:ascii="宋体" w:hAnsi="宋体" w:eastAsia="宋体"/>
          <w:kern w:val="2"/>
        </w:rPr>
      </w:pPr>
      <w:r>
        <w:rPr>
          <w:rFonts w:hint="eastAsia" w:ascii="宋体" w:hAnsi="宋体" w:eastAsia="宋体"/>
          <w:kern w:val="2"/>
        </w:rPr>
        <w:t>信息中心赵老师：135 0567 7477</w:t>
      </w:r>
    </w:p>
    <w:p w14:paraId="2415B01B">
      <w:pPr>
        <w:pStyle w:val="13"/>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招标办宿老师：0558-2867722，136 5568 3918</w:t>
      </w:r>
    </w:p>
    <w:p w14:paraId="32BBA3EE">
      <w:pPr>
        <w:pStyle w:val="13"/>
        <w:widowControl/>
        <w:spacing w:beforeAutospacing="0" w:afterAutospacing="0" w:line="400" w:lineRule="exact"/>
        <w:ind w:firstLine="480"/>
        <w:rPr>
          <w:rFonts w:ascii="宋体" w:hAnsi="宋体" w:eastAsia="宋体" w:cs="等线"/>
          <w:szCs w:val="32"/>
          <w:highlight w:val="yellow"/>
        </w:rPr>
      </w:pPr>
      <w:r>
        <w:rPr>
          <w:rFonts w:hint="eastAsia" w:ascii="宋体" w:hAnsi="宋体" w:eastAsia="宋体" w:cs="等线"/>
          <w:szCs w:val="32"/>
        </w:rPr>
        <w:t>请各潜在参与供应商获取本次采购文件后，</w:t>
      </w:r>
      <w:r>
        <w:rPr>
          <w:rFonts w:hint="eastAsia" w:ascii="宋体" w:hAnsi="宋体" w:eastAsia="宋体" w:cs="等线"/>
          <w:szCs w:val="32"/>
          <w:highlight w:val="yellow"/>
        </w:rPr>
        <w:t>认真阅读各项内容，进行必要的投标准备，按采购文件的要求格式编制报价响应文件，并按上述确定的时间、地点要求准时提交。未仔细阅读采购文件要求造成的报价响应文件不符合要求，或过时未递交报价响应文件的，视为自动放弃参与资格</w:t>
      </w:r>
    </w:p>
    <w:p w14:paraId="36DF76E9">
      <w:pPr>
        <w:pStyle w:val="13"/>
        <w:widowControl/>
        <w:spacing w:beforeAutospacing="0" w:afterAutospacing="0" w:line="400" w:lineRule="exact"/>
        <w:ind w:firstLine="2520"/>
        <w:jc w:val="right"/>
        <w:rPr>
          <w:rFonts w:ascii="宋体" w:hAnsi="宋体" w:eastAsia="宋体" w:cs="等线"/>
          <w:szCs w:val="32"/>
        </w:rPr>
      </w:pPr>
      <w:r>
        <w:rPr>
          <w:rFonts w:hint="eastAsia" w:ascii="宋体" w:hAnsi="宋体" w:eastAsia="宋体" w:cs="等线"/>
          <w:szCs w:val="32"/>
        </w:rPr>
        <w:t> </w:t>
      </w:r>
    </w:p>
    <w:p w14:paraId="032AF504">
      <w:pPr>
        <w:pStyle w:val="12"/>
      </w:pPr>
    </w:p>
    <w:p w14:paraId="1EB7C294">
      <w:pPr>
        <w:spacing w:line="720" w:lineRule="exact"/>
        <w:jc w:val="center"/>
        <w:textAlignment w:val="baseline"/>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59B0DAFF">
      <w:pPr>
        <w:spacing w:line="720" w:lineRule="exact"/>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涡阳县人民医院</w:t>
      </w:r>
    </w:p>
    <w:p w14:paraId="192A2211">
      <w:pPr>
        <w:spacing w:line="72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病案管理软件维保服务项目（</w:t>
      </w:r>
      <w:r>
        <w:rPr>
          <w:rFonts w:hint="eastAsia" w:ascii="方正小标宋简体" w:hAnsi="宋体" w:eastAsia="方正小标宋简体"/>
          <w:sz w:val="36"/>
          <w:szCs w:val="36"/>
          <w:lang w:val="en-US" w:eastAsia="zh-CN"/>
        </w:rPr>
        <w:t>三</w:t>
      </w:r>
      <w:r>
        <w:rPr>
          <w:rFonts w:hint="eastAsia" w:ascii="方正小标宋简体" w:hAnsi="宋体" w:eastAsia="方正小标宋简体"/>
          <w:sz w:val="36"/>
          <w:szCs w:val="36"/>
        </w:rPr>
        <w:t>次）</w:t>
      </w:r>
    </w:p>
    <w:p w14:paraId="456D9D20">
      <w:pPr>
        <w:spacing w:line="720" w:lineRule="exact"/>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采购需求</w:t>
      </w:r>
    </w:p>
    <w:p w14:paraId="7E13D76C">
      <w:pPr>
        <w:ind w:firstLine="480"/>
        <w:rPr>
          <w:rFonts w:ascii="宋体" w:hAnsi="宋体"/>
          <w:sz w:val="24"/>
        </w:rPr>
      </w:pPr>
    </w:p>
    <w:p w14:paraId="2C3C3A9F">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33150C03">
      <w:pPr>
        <w:spacing w:line="340" w:lineRule="exact"/>
        <w:ind w:firstLine="480" w:firstLineChars="200"/>
        <w:rPr>
          <w:rFonts w:ascii="宋体" w:hAnsi="宋体" w:eastAsia="宋体" w:cs="仿宋_GB2312"/>
          <w:sz w:val="24"/>
        </w:rPr>
      </w:pPr>
      <w:r>
        <w:rPr>
          <w:rFonts w:hint="eastAsia" w:ascii="宋体" w:hAnsi="宋体" w:eastAsia="宋体" w:cs="仿宋_GB2312"/>
          <w:sz w:val="24"/>
        </w:rPr>
        <w:t>1、本项目提出的技术方案仅为最基本要求，如无明确限制，供应商可以进行优化，提供满足用户实际需要的更优（或者性能实质上不低于的）服务方案，且此方案须经谈判小组评审认可。</w:t>
      </w:r>
    </w:p>
    <w:p w14:paraId="764AE791">
      <w:pPr>
        <w:spacing w:line="340" w:lineRule="exact"/>
        <w:ind w:firstLine="480" w:firstLineChars="200"/>
        <w:rPr>
          <w:rFonts w:ascii="宋体" w:hAnsi="宋体" w:eastAsia="宋体" w:cs="仿宋_GB2312"/>
          <w:sz w:val="24"/>
        </w:rPr>
      </w:pPr>
      <w:r>
        <w:rPr>
          <w:rFonts w:hint="eastAsia" w:ascii="宋体" w:hAnsi="宋体" w:eastAsia="宋体" w:cs="仿宋_GB2312"/>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6435E706">
      <w:pPr>
        <w:spacing w:line="340" w:lineRule="exact"/>
        <w:ind w:firstLine="480" w:firstLineChars="200"/>
        <w:rPr>
          <w:rFonts w:ascii="宋体" w:hAnsi="宋体" w:eastAsia="宋体" w:cs="仿宋_GB2312"/>
          <w:sz w:val="24"/>
        </w:rPr>
      </w:pPr>
      <w:r>
        <w:rPr>
          <w:rFonts w:hint="eastAsia" w:ascii="宋体" w:hAnsi="宋体" w:eastAsia="宋体" w:cs="仿宋_GB2312"/>
          <w:sz w:val="24"/>
        </w:rPr>
        <w:t>3、现场踏勘：采购人不组织现场踏勘，</w:t>
      </w:r>
      <w:r>
        <w:rPr>
          <w:rFonts w:hint="eastAsia" w:ascii="宋体" w:hAnsi="宋体" w:eastAsia="宋体" w:cs="仿宋_GB2312"/>
          <w:sz w:val="24"/>
          <w:highlight w:val="yellow"/>
        </w:rPr>
        <w:t>供应商应自行踏勘项目现场</w:t>
      </w:r>
      <w:r>
        <w:rPr>
          <w:rFonts w:hint="eastAsia" w:ascii="宋体" w:hAnsi="宋体" w:eastAsia="宋体" w:cs="仿宋_GB2312"/>
          <w:sz w:val="24"/>
        </w:rPr>
        <w:t>（</w:t>
      </w:r>
      <w:r>
        <w:rPr>
          <w:rFonts w:hint="eastAsia" w:ascii="宋体" w:hAnsi="宋体" w:eastAsia="宋体" w:cs="仿宋_GB2312"/>
          <w:sz w:val="24"/>
          <w:highlight w:val="yellow"/>
        </w:rPr>
        <w:t>信息中心赵老师：135 0567 7477</w:t>
      </w:r>
      <w:r>
        <w:rPr>
          <w:rFonts w:hint="eastAsia" w:ascii="宋体" w:hAnsi="宋体" w:eastAsia="宋体" w:cs="仿宋_GB2312"/>
          <w:sz w:val="24"/>
        </w:rPr>
        <w:t>）。如供应商因未及时踏勘现场而导致的报价缺项漏项废标、或成交后无法完工，供应商自行承担一切后果。</w:t>
      </w:r>
    </w:p>
    <w:p w14:paraId="211F8125">
      <w:pPr>
        <w:spacing w:line="340" w:lineRule="exact"/>
        <w:ind w:firstLine="480" w:firstLineChars="200"/>
        <w:rPr>
          <w:rFonts w:ascii="宋体" w:hAnsi="宋体" w:eastAsia="宋体" w:cs="仿宋_GB2312"/>
          <w:sz w:val="24"/>
        </w:rPr>
      </w:pPr>
      <w:r>
        <w:rPr>
          <w:rFonts w:hint="eastAsia" w:ascii="宋体" w:hAnsi="宋体" w:eastAsia="宋体" w:cs="仿宋_GB2312"/>
          <w:sz w:val="24"/>
        </w:rPr>
        <w:t>4、本项目所列的推荐品牌，并无限性，报价人可以选择性能相当于或优于推荐品牌质量档次的产品，但所投产品的技术参数，要最大限度满足采购文件提供的详细参数；</w:t>
      </w:r>
    </w:p>
    <w:p w14:paraId="173706BB">
      <w:pPr>
        <w:spacing w:line="340" w:lineRule="exact"/>
        <w:ind w:firstLine="480" w:firstLineChars="200"/>
        <w:rPr>
          <w:rFonts w:ascii="宋体" w:hAnsi="宋体" w:eastAsia="宋体" w:cs="仿宋_GB2312"/>
          <w:sz w:val="24"/>
        </w:rPr>
      </w:pPr>
      <w:r>
        <w:rPr>
          <w:rFonts w:hint="eastAsia" w:ascii="宋体" w:hAnsi="宋体" w:eastAsia="宋体" w:cs="仿宋_GB2312"/>
          <w:sz w:val="24"/>
        </w:rPr>
        <w:t>5、医院不保证在服务期内的供货量，请投标人在投标报价中充分考虑此风险。中标后须按国家相关规定缴纳税金并按采购人要求提供发票，税金、运输、保管、配送等一切费用均包含在本次投标总价中，中标后不作调整。</w:t>
      </w:r>
    </w:p>
    <w:p w14:paraId="29C37223">
      <w:pPr>
        <w:spacing w:line="340" w:lineRule="exact"/>
        <w:ind w:firstLine="480" w:firstLineChars="200"/>
        <w:rPr>
          <w:rFonts w:ascii="宋体" w:hAnsi="宋体" w:eastAsia="宋体" w:cs="仿宋_GB2312"/>
          <w:sz w:val="24"/>
        </w:rPr>
      </w:pPr>
      <w:r>
        <w:rPr>
          <w:rFonts w:hint="eastAsia" w:ascii="宋体" w:hAnsi="宋体" w:eastAsia="宋体" w:cs="仿宋_GB2312"/>
          <w:sz w:val="24"/>
        </w:rPr>
        <w:t>6、如无特别说明，采购文件中所有涉及的费用货币均为人民币，价格单位均为“元”。</w:t>
      </w:r>
    </w:p>
    <w:p w14:paraId="46660C9E">
      <w:pPr>
        <w:spacing w:line="340" w:lineRule="exact"/>
        <w:ind w:firstLine="480" w:firstLineChars="200"/>
        <w:rPr>
          <w:rFonts w:ascii="宋体" w:hAnsi="宋体" w:eastAsia="宋体" w:cs="仿宋_GB2312"/>
          <w:sz w:val="24"/>
        </w:rPr>
      </w:pPr>
      <w:r>
        <w:rPr>
          <w:rFonts w:hint="eastAsia" w:ascii="宋体" w:hAnsi="宋体" w:eastAsia="宋体" w:cs="仿宋_GB2312"/>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4837CF18">
      <w:pPr>
        <w:spacing w:line="340" w:lineRule="exact"/>
        <w:ind w:firstLine="480" w:firstLineChars="200"/>
        <w:rPr>
          <w:rFonts w:ascii="宋体" w:hAnsi="宋体" w:eastAsia="宋体" w:cs="仿宋_GB2312"/>
          <w:sz w:val="24"/>
        </w:rPr>
      </w:pPr>
      <w:r>
        <w:rPr>
          <w:rFonts w:hint="eastAsia" w:ascii="宋体" w:hAnsi="宋体" w:eastAsia="宋体" w:cs="仿宋_GB2312"/>
          <w:sz w:val="24"/>
        </w:rPr>
        <w:t>8、质疑与澄清</w:t>
      </w:r>
    </w:p>
    <w:p w14:paraId="5842B13B">
      <w:pPr>
        <w:spacing w:line="340" w:lineRule="exact"/>
        <w:ind w:firstLine="480" w:firstLineChars="200"/>
        <w:rPr>
          <w:rFonts w:ascii="宋体" w:hAnsi="宋体" w:eastAsia="宋体" w:cs="仿宋_GB2312"/>
          <w:sz w:val="24"/>
        </w:rPr>
      </w:pPr>
      <w:r>
        <w:rPr>
          <w:rFonts w:hint="eastAsia" w:ascii="宋体" w:hAnsi="宋体" w:eastAsia="宋体" w:cs="仿宋_GB2312"/>
          <w:sz w:val="24"/>
        </w:rPr>
        <w:t>8.1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 和接受，不再受理对采购文件条款提出的质疑。</w:t>
      </w:r>
    </w:p>
    <w:p w14:paraId="1CCB2167">
      <w:pPr>
        <w:spacing w:line="340" w:lineRule="exact"/>
        <w:ind w:firstLine="480" w:firstLineChars="200"/>
        <w:rPr>
          <w:rFonts w:ascii="宋体" w:hAnsi="宋体" w:eastAsia="宋体" w:cs="仿宋_GB2312"/>
          <w:sz w:val="24"/>
        </w:rPr>
      </w:pPr>
      <w:r>
        <w:rPr>
          <w:rFonts w:hint="eastAsia" w:ascii="宋体" w:hAnsi="宋体" w:eastAsia="宋体" w:cs="仿宋_GB2312"/>
          <w:sz w:val="24"/>
        </w:rPr>
        <w:t>8.2磋商文件的澄清、修改、补充等将在涡阳县人民医院网站“新闻动态——招投标公告”栏上发布。所有下载竞争性磋商文件的供应商须在网上自行查询，无需以纸质形式回复。</w:t>
      </w:r>
    </w:p>
    <w:p w14:paraId="7B549298">
      <w:pPr>
        <w:spacing w:line="340" w:lineRule="exact"/>
        <w:ind w:firstLine="480" w:firstLineChars="200"/>
        <w:rPr>
          <w:rFonts w:ascii="宋体" w:hAnsi="宋体" w:eastAsia="宋体" w:cs="仿宋_GB2312"/>
          <w:sz w:val="24"/>
        </w:rPr>
      </w:pPr>
      <w:r>
        <w:rPr>
          <w:rFonts w:hint="eastAsia" w:ascii="宋体" w:hAnsi="宋体" w:eastAsia="宋体" w:cs="仿宋_GB2312"/>
          <w:sz w:val="24"/>
        </w:rPr>
        <w:t>8.3供应商应依法行使自己的质疑、投诉权利。对于恶意质疑、投诉、弄虚作假及其他违法违规行为的，一经查实，壹年内将禁止参与医院采购项目的投标。</w:t>
      </w:r>
    </w:p>
    <w:p w14:paraId="702125B7">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一、采购内容及相关要求</w:t>
      </w:r>
    </w:p>
    <w:p w14:paraId="57084264">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（一）项目简介</w:t>
      </w:r>
    </w:p>
    <w:p w14:paraId="6E48ED74">
      <w:pPr>
        <w:spacing w:line="340" w:lineRule="exact"/>
        <w:ind w:firstLine="480" w:firstLineChars="200"/>
        <w:rPr>
          <w:rFonts w:ascii="宋体" w:hAnsi="宋体" w:eastAsia="宋体" w:cs="仿宋_GB2312"/>
          <w:sz w:val="24"/>
        </w:rPr>
      </w:pPr>
      <w:r>
        <w:rPr>
          <w:rFonts w:hint="eastAsia" w:ascii="宋体" w:hAnsi="宋体" w:eastAsia="宋体" w:cs="仿宋_GB2312"/>
          <w:sz w:val="24"/>
        </w:rPr>
        <w:t>病案统计管理系统有效管理工具、医疗服务与质量安全首页数据上报系统进行病案首页数据的上报很大程度上减少了医院在准备上报上的工作量，快速完成编码对照、数据校验和数据导出。同时借助信息化系统也便于将新对照的编码规则回填至字典库，实现编码规则的升级转换，提高了上报的病案首页数据的准确性、真实性、及时性，让首页上报工作更加规范、有序、高效、科学，能够有效的提高病案数据管理水平。现根据需要，选择一家具备条件的单位为我院在用病案管理软件提供维保升级服务。</w:t>
      </w:r>
    </w:p>
    <w:p w14:paraId="797752FB">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 xml:space="preserve">（二）服务内容和要求                         </w:t>
      </w:r>
    </w:p>
    <w:p w14:paraId="004E7713">
      <w:pPr>
        <w:spacing w:line="400" w:lineRule="exact"/>
        <w:ind w:firstLine="482" w:firstLineChars="200"/>
        <w:rPr>
          <w:rFonts w:hint="eastAsia" w:ascii="宋体" w:hAnsi="宋体" w:eastAsia="宋体" w:cs="等线"/>
          <w:sz w:val="24"/>
          <w:szCs w:val="32"/>
        </w:rPr>
      </w:pPr>
      <w:r>
        <w:rPr>
          <w:rFonts w:hint="eastAsia" w:ascii="宋体" w:hAnsi="宋体" w:eastAsia="宋体" w:cs="等线"/>
          <w:b/>
          <w:sz w:val="24"/>
          <w:szCs w:val="32"/>
        </w:rPr>
        <w:t>1、公立绩效医疗服务与质量安全首页数据上报系统优化主要包括编码对照、数据审核、数据上报等模块。</w:t>
      </w:r>
      <w:r>
        <w:rPr>
          <w:rFonts w:hint="eastAsia" w:ascii="宋体" w:hAnsi="宋体" w:eastAsia="宋体" w:cs="等线"/>
          <w:sz w:val="24"/>
          <w:szCs w:val="32"/>
        </w:rPr>
        <w:t>包括如下内容：</w:t>
      </w:r>
    </w:p>
    <w:p w14:paraId="6BE3E405">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（1）优化编码对照：系统可通过内置的编码对照方案，对医院病案首页中使用到的编码进行自动对照，并将对照结果信息直观展现给用户，支持全部、已修改、未对照和自动对照进行筛选。</w:t>
      </w:r>
    </w:p>
    <w:p w14:paraId="4BC5CC4A">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（2）优化数据审核：根据医疗服务与质量安全病案首页数据规范对指定时间范围内的病案首页数据进行批量检查，给出详细错误类型和错误信息，并能够调用病案系统修改错误的首页数据。</w:t>
      </w:r>
    </w:p>
    <w:p w14:paraId="1CDB2E71">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（3）优化数据上报：将导出后的首页数据上报，在预览首页数据无误后即可导出上报要求的.csv格式文件。</w:t>
      </w:r>
    </w:p>
    <w:p w14:paraId="26A84DF1">
      <w:pPr>
        <w:spacing w:line="400" w:lineRule="exact"/>
        <w:ind w:firstLine="482" w:firstLineChars="200"/>
        <w:rPr>
          <w:rFonts w:hint="eastAsia" w:ascii="宋体" w:hAnsi="宋体" w:eastAsia="宋体" w:cs="等线"/>
          <w:sz w:val="24"/>
          <w:szCs w:val="32"/>
        </w:rPr>
      </w:pPr>
      <w:r>
        <w:rPr>
          <w:rFonts w:hint="eastAsia" w:ascii="宋体" w:hAnsi="宋体" w:eastAsia="宋体" w:cs="等线"/>
          <w:b/>
          <w:sz w:val="24"/>
          <w:szCs w:val="32"/>
        </w:rPr>
        <w:t>2、病案统计管理系统页系统优化主要包括接口对接、数据校验规则、数据报表，疾病编码优化等模块。</w:t>
      </w:r>
      <w:r>
        <w:rPr>
          <w:rFonts w:hint="eastAsia" w:ascii="宋体" w:hAnsi="宋体" w:eastAsia="宋体" w:cs="等线"/>
          <w:sz w:val="24"/>
          <w:szCs w:val="32"/>
        </w:rPr>
        <w:t>包括如下内容：</w:t>
      </w:r>
    </w:p>
    <w:p w14:paraId="5D0D0E20">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（1）需具备灵活的接口工具，与院内的HIS、EMR系统进行对接，可直接调取病案首页和统计信息，病案录入人员只需在调取过来的数据上进行审核和修改，以此减少数据录入工作量。</w:t>
      </w:r>
    </w:p>
    <w:p w14:paraId="43AFE522">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（2）系统需具备丰富的数据校验规则，并且支持校验条件的自定义扩展，并支持首页数据录入保存时实时进行错误提醒，并可快速定位到错误数据位置，方便修改。</w:t>
      </w:r>
    </w:p>
    <w:p w14:paraId="6F8B4B0C">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（3）提供多种常用报表供用户使用，并且可灵活的选择指标生成自定义报表。</w:t>
      </w:r>
    </w:p>
    <w:p w14:paraId="6F009E06">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（4）针对不同的病案首页数据上报平台，需具备数据标准自动转换功能，保证数据符合上报标准。</w:t>
      </w:r>
    </w:p>
    <w:p w14:paraId="26ED4196">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rPr>
        <w:t>（5）系统需具备完善标准的ICD10疾病分类编码及手术编码，并且支持多种编码对照方案。</w:t>
      </w:r>
    </w:p>
    <w:p w14:paraId="0A0F38D4">
      <w:pPr>
        <w:spacing w:line="400" w:lineRule="exact"/>
        <w:ind w:firstLine="482" w:firstLineChars="200"/>
        <w:rPr>
          <w:rFonts w:hint="eastAsia" w:ascii="宋体" w:hAnsi="宋体" w:eastAsia="宋体" w:cs="等线"/>
          <w:b/>
          <w:sz w:val="24"/>
          <w:szCs w:val="32"/>
        </w:rPr>
      </w:pPr>
      <w:r>
        <w:rPr>
          <w:rFonts w:hint="eastAsia" w:ascii="宋体" w:hAnsi="宋体" w:eastAsia="宋体" w:cs="等线"/>
          <w:b/>
          <w:sz w:val="24"/>
          <w:szCs w:val="32"/>
          <w:lang w:val="en-US" w:eastAsia="zh-CN"/>
        </w:rPr>
        <w:t>3.</w:t>
      </w:r>
      <w:r>
        <w:rPr>
          <w:rFonts w:hint="eastAsia" w:ascii="宋体" w:hAnsi="宋体" w:eastAsia="宋体" w:cs="等线"/>
          <w:b/>
          <w:sz w:val="24"/>
          <w:szCs w:val="32"/>
        </w:rPr>
        <w:t>项目优化及技术内容：</w:t>
      </w:r>
    </w:p>
    <w:p w14:paraId="3754D6D3">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1）</w:t>
      </w:r>
      <w:r>
        <w:rPr>
          <w:rFonts w:hint="eastAsia" w:ascii="宋体" w:hAnsi="宋体" w:eastAsia="宋体" w:cs="等线"/>
          <w:sz w:val="24"/>
          <w:szCs w:val="32"/>
        </w:rPr>
        <w:t>优化编码控件闪退的问题</w:t>
      </w:r>
    </w:p>
    <w:p w14:paraId="48489477">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2）</w:t>
      </w:r>
      <w:r>
        <w:rPr>
          <w:rFonts w:hint="eastAsia" w:ascii="宋体" w:hAnsi="宋体" w:eastAsia="宋体" w:cs="等线"/>
          <w:sz w:val="24"/>
          <w:szCs w:val="32"/>
        </w:rPr>
        <w:t>优化编码控件乱码的问题</w:t>
      </w:r>
    </w:p>
    <w:p w14:paraId="306D43DE">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3）</w:t>
      </w:r>
      <w:r>
        <w:rPr>
          <w:rFonts w:hint="eastAsia" w:ascii="宋体" w:hAnsi="宋体" w:eastAsia="宋体" w:cs="等线"/>
          <w:sz w:val="24"/>
          <w:szCs w:val="32"/>
        </w:rPr>
        <w:t>优化各分辨率下的首页适配</w:t>
      </w:r>
    </w:p>
    <w:p w14:paraId="6D23C943">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4）</w:t>
      </w:r>
      <w:r>
        <w:rPr>
          <w:rFonts w:hint="eastAsia" w:ascii="宋体" w:hAnsi="宋体" w:eastAsia="宋体" w:cs="等线"/>
          <w:sz w:val="24"/>
          <w:szCs w:val="32"/>
        </w:rPr>
        <w:t>优化首页校验，将录入过程中出现的错误统一输出</w:t>
      </w:r>
    </w:p>
    <w:p w14:paraId="02E77532">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5）</w:t>
      </w:r>
      <w:r>
        <w:rPr>
          <w:rFonts w:hint="eastAsia" w:ascii="宋体" w:hAnsi="宋体" w:eastAsia="宋体" w:cs="等线"/>
          <w:sz w:val="24"/>
          <w:szCs w:val="32"/>
        </w:rPr>
        <w:t>统一手术报表统计口径，支持双口径数据统计</w:t>
      </w:r>
    </w:p>
    <w:p w14:paraId="27AA8B61">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6）</w:t>
      </w:r>
      <w:r>
        <w:rPr>
          <w:rFonts w:hint="eastAsia" w:ascii="宋体" w:hAnsi="宋体" w:eastAsia="宋体" w:cs="等线"/>
          <w:sz w:val="24"/>
          <w:szCs w:val="32"/>
        </w:rPr>
        <w:t>绩效指标报表（MCB857）优化查询速度</w:t>
      </w:r>
    </w:p>
    <w:p w14:paraId="2E8AA4B5">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7）</w:t>
      </w:r>
      <w:r>
        <w:rPr>
          <w:rFonts w:hint="eastAsia" w:ascii="宋体" w:hAnsi="宋体" w:eastAsia="宋体" w:cs="等线"/>
          <w:sz w:val="24"/>
          <w:szCs w:val="32"/>
        </w:rPr>
        <w:t>优化质控调取失败后，提示质控失败，不再提示是否录入下一份</w:t>
      </w:r>
    </w:p>
    <w:p w14:paraId="52280FC2">
      <w:pPr>
        <w:spacing w:line="400" w:lineRule="exact"/>
        <w:ind w:firstLine="480" w:firstLineChars="200"/>
        <w:rPr>
          <w:rFonts w:hint="eastAsia" w:ascii="宋体" w:hAnsi="宋体" w:eastAsia="宋体" w:cs="等线"/>
          <w:sz w:val="24"/>
          <w:szCs w:val="32"/>
        </w:rPr>
      </w:pPr>
      <w:r>
        <w:rPr>
          <w:rFonts w:hint="eastAsia" w:ascii="宋体" w:hAnsi="宋体" w:eastAsia="宋体" w:cs="等线"/>
          <w:sz w:val="24"/>
          <w:szCs w:val="32"/>
          <w:lang w:eastAsia="zh-CN"/>
        </w:rPr>
        <w:t>（</w:t>
      </w:r>
      <w:r>
        <w:rPr>
          <w:rFonts w:hint="eastAsia" w:ascii="宋体" w:hAnsi="宋体" w:eastAsia="宋体" w:cs="等线"/>
          <w:sz w:val="24"/>
          <w:szCs w:val="32"/>
          <w:lang w:val="en-US" w:eastAsia="zh-CN"/>
        </w:rPr>
        <w:t>8）</w:t>
      </w:r>
      <w:r>
        <w:rPr>
          <w:rFonts w:hint="eastAsia" w:ascii="宋体" w:hAnsi="宋体" w:eastAsia="宋体" w:cs="等线"/>
          <w:sz w:val="24"/>
          <w:szCs w:val="32"/>
        </w:rPr>
        <w:t>支持分院模式（共享于同一数据）根据现在医院的发展，医院合并、集团化的情况较多，系统设置中支持各级医院模式的功能，可以共享于同一服务下，各级授权管理。</w:t>
      </w:r>
    </w:p>
    <w:p w14:paraId="1F8F521F">
      <w:pPr>
        <w:spacing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 xml:space="preserve">二、质量保证及售后服务： </w:t>
      </w:r>
    </w:p>
    <w:p w14:paraId="1D9A2975">
      <w:pPr>
        <w:widowControl/>
        <w:shd w:val="clear" w:color="auto" w:fill="FFFFFF"/>
        <w:spacing w:line="400" w:lineRule="exact"/>
        <w:ind w:firstLine="560"/>
        <w:jc w:val="left"/>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1、提供7*24售后服务，24小时远程在线，在线故障4小时内解决，远程无法解决事宜两日日内到院解决。</w:t>
      </w:r>
    </w:p>
    <w:p w14:paraId="5F9AB25D">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hint="eastAsia" w:ascii="宋体" w:hAnsi="宋体" w:eastAsia="宋体" w:cs="宋体"/>
          <w:color w:val="000000"/>
          <w:kern w:val="0"/>
          <w:sz w:val="24"/>
        </w:rPr>
        <w:t>2、现场巡检调优服务：每年4次现场巡检调优服务，并出具巡检报告。</w:t>
      </w:r>
    </w:p>
    <w:p w14:paraId="47088F91">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三、验收或考核</w:t>
      </w:r>
    </w:p>
    <w:p w14:paraId="3CACBCF8">
      <w:pPr>
        <w:spacing w:line="400" w:lineRule="exact"/>
        <w:ind w:firstLine="480" w:firstLineChars="200"/>
        <w:textAlignment w:val="baseline"/>
        <w:rPr>
          <w:rFonts w:hint="eastAsia" w:ascii="宋体" w:hAnsi="宋体" w:eastAsia="宋体"/>
          <w:color w:val="000000"/>
          <w:sz w:val="24"/>
        </w:rPr>
      </w:pPr>
      <w:r>
        <w:rPr>
          <w:rFonts w:hint="eastAsia" w:ascii="宋体" w:hAnsi="宋体" w:eastAsia="宋体"/>
          <w:color w:val="000000"/>
          <w:sz w:val="24"/>
        </w:rPr>
        <w:t>由管理部门及相关部门按合同约定的服务内容，与实际履约情况进行考核，考核结果与支付费用挂钩。</w:t>
      </w:r>
    </w:p>
    <w:p w14:paraId="4FDB24BB">
      <w:pPr>
        <w:spacing w:before="120" w:beforeLines="50" w:after="120" w:afterLines="50" w:line="400" w:lineRule="exact"/>
        <w:ind w:firstLine="480" w:firstLineChars="200"/>
        <w:rPr>
          <w:rFonts w:hint="eastAsia" w:ascii="宋体" w:hAnsi="宋体" w:eastAsia="宋体"/>
          <w:color w:val="000000"/>
          <w:sz w:val="24"/>
          <w:lang w:val="en-US" w:eastAsia="zh-CN"/>
        </w:rPr>
      </w:pPr>
      <w:r>
        <w:rPr>
          <w:rFonts w:hint="eastAsia" w:ascii="黑体" w:hAnsi="黑体" w:eastAsia="黑体" w:cs="宋体"/>
          <w:bCs/>
          <w:color w:val="000000"/>
          <w:sz w:val="24"/>
          <w:lang w:val="en-US" w:eastAsia="zh-CN"/>
        </w:rPr>
        <w:t>四、最高限价：</w:t>
      </w:r>
      <w:r>
        <w:rPr>
          <w:rFonts w:hint="eastAsia" w:ascii="宋体" w:hAnsi="宋体" w:eastAsia="宋体"/>
          <w:color w:val="000000"/>
          <w:sz w:val="24"/>
          <w:u w:val="single"/>
          <w:lang w:val="en-US" w:eastAsia="zh-CN"/>
        </w:rPr>
        <w:t>15000</w:t>
      </w:r>
      <w:r>
        <w:rPr>
          <w:rFonts w:hint="eastAsia" w:ascii="宋体" w:hAnsi="宋体" w:eastAsia="宋体"/>
          <w:color w:val="000000"/>
          <w:sz w:val="24"/>
          <w:lang w:val="en-US" w:eastAsia="zh-CN"/>
        </w:rPr>
        <w:t>元人民币</w:t>
      </w:r>
      <w:r>
        <w:rPr>
          <w:rFonts w:hint="eastAsia" w:ascii="宋体" w:hAnsi="宋体" w:eastAsia="宋体"/>
          <w:color w:val="000000"/>
          <w:sz w:val="24"/>
          <w:u w:val="single"/>
          <w:lang w:val="en-US" w:eastAsia="zh-CN"/>
        </w:rPr>
        <w:t>壹万伍仟</w:t>
      </w:r>
      <w:r>
        <w:rPr>
          <w:rFonts w:hint="eastAsia" w:ascii="宋体" w:hAnsi="宋体" w:eastAsia="宋体"/>
          <w:color w:val="000000"/>
          <w:sz w:val="24"/>
          <w:lang w:val="en-US" w:eastAsia="zh-CN"/>
        </w:rPr>
        <w:t>元整。</w:t>
      </w:r>
    </w:p>
    <w:p w14:paraId="66CAAA1F">
      <w:pPr>
        <w:spacing w:before="120" w:beforeLines="50" w:after="120" w:afterLines="50" w:line="400" w:lineRule="exact"/>
        <w:ind w:firstLine="480" w:firstLineChars="200"/>
        <w:rPr>
          <w:rFonts w:hint="default" w:ascii="宋体" w:hAnsi="宋体" w:eastAsia="宋体"/>
          <w:color w:val="000000"/>
          <w:sz w:val="24"/>
          <w:lang w:val="en-US" w:eastAsia="zh-CN"/>
        </w:rPr>
      </w:pPr>
      <w:r>
        <w:rPr>
          <w:rFonts w:hint="eastAsia" w:ascii="黑体" w:hAnsi="黑体" w:eastAsia="黑体" w:cs="宋体"/>
          <w:bCs/>
          <w:color w:val="000000"/>
          <w:sz w:val="24"/>
          <w:lang w:val="en-US" w:eastAsia="zh-CN"/>
        </w:rPr>
        <w:t>五、服务期限：</w:t>
      </w:r>
      <w:r>
        <w:rPr>
          <w:rFonts w:hint="eastAsia" w:ascii="宋体" w:hAnsi="宋体" w:eastAsia="宋体"/>
          <w:color w:val="000000"/>
          <w:sz w:val="24"/>
          <w:lang w:val="en-US" w:eastAsia="zh-CN"/>
        </w:rPr>
        <w:t>叁年。</w:t>
      </w:r>
    </w:p>
    <w:p w14:paraId="31F16F37">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lang w:val="en-US" w:eastAsia="zh-CN"/>
        </w:rPr>
        <w:t>六</w:t>
      </w:r>
      <w:r>
        <w:rPr>
          <w:rFonts w:hint="eastAsia" w:ascii="黑体" w:hAnsi="黑体" w:eastAsia="黑体" w:cs="宋体"/>
          <w:bCs/>
          <w:color w:val="000000"/>
          <w:sz w:val="24"/>
        </w:rPr>
        <w:t>、报价要求</w:t>
      </w:r>
    </w:p>
    <w:p w14:paraId="39DAEFEB">
      <w:pPr>
        <w:shd w:val="clear" w:color="auto" w:fill="FFFFFF"/>
        <w:spacing w:line="380" w:lineRule="exact"/>
        <w:ind w:firstLine="480"/>
        <w:jc w:val="left"/>
        <w:textAlignment w:val="baseline"/>
        <w:rPr>
          <w:rFonts w:ascii="宋体" w:hAnsi="宋体" w:eastAsia="宋体"/>
          <w:sz w:val="24"/>
        </w:rPr>
      </w:pPr>
      <w:r>
        <w:rPr>
          <w:rFonts w:hint="eastAsia" w:ascii="宋体" w:hAnsi="宋体" w:eastAsia="宋体"/>
          <w:sz w:val="24"/>
        </w:rPr>
        <w:t>1、报价不得高于限价，否则投标无效。</w:t>
      </w:r>
    </w:p>
    <w:p w14:paraId="774B9945">
      <w:pPr>
        <w:shd w:val="clear" w:color="auto" w:fill="FFFFFF"/>
        <w:spacing w:line="380" w:lineRule="exact"/>
        <w:ind w:firstLine="480"/>
        <w:jc w:val="left"/>
        <w:textAlignment w:val="baseline"/>
        <w:rPr>
          <w:rFonts w:ascii="宋体" w:hAnsi="宋体" w:eastAsia="宋体"/>
        </w:rPr>
      </w:pPr>
      <w:r>
        <w:rPr>
          <w:rFonts w:hint="eastAsia" w:ascii="宋体" w:hAnsi="宋体" w:eastAsia="宋体"/>
          <w:sz w:val="24"/>
        </w:rPr>
        <w:t>2、报价应包含完成本需求所述全部服务内容所产生的人工、交通、耗材、税费等一切费用。</w:t>
      </w:r>
    </w:p>
    <w:p w14:paraId="3EAB7864">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lang w:val="en-US" w:eastAsia="zh-CN"/>
        </w:rPr>
        <w:t>七</w:t>
      </w:r>
      <w:r>
        <w:rPr>
          <w:rFonts w:hint="eastAsia" w:ascii="黑体" w:hAnsi="黑体" w:eastAsia="黑体" w:cs="宋体"/>
          <w:bCs/>
          <w:color w:val="000000"/>
          <w:sz w:val="24"/>
        </w:rPr>
        <w:t>、付款方式</w:t>
      </w:r>
    </w:p>
    <w:p w14:paraId="4E8C60C8">
      <w:pPr>
        <w:shd w:val="clear" w:color="auto" w:fill="FFFFFF"/>
        <w:spacing w:line="380" w:lineRule="exact"/>
        <w:ind w:firstLine="480"/>
        <w:jc w:val="left"/>
        <w:textAlignment w:val="baseline"/>
        <w:rPr>
          <w:rFonts w:hint="default" w:ascii="宋体" w:hAnsi="宋体" w:eastAsia="宋体"/>
          <w:sz w:val="24"/>
          <w:lang w:val="en-US" w:eastAsia="zh-CN"/>
        </w:rPr>
      </w:pPr>
      <w:r>
        <w:rPr>
          <w:rFonts w:hint="eastAsia" w:ascii="宋体" w:hAnsi="宋体" w:eastAsia="宋体"/>
          <w:sz w:val="24"/>
          <w:lang w:val="en-US" w:eastAsia="zh-CN"/>
        </w:rPr>
        <w:t>合同签定后付第一年维护费，第二次为年为周期付款，第三次支付剩余尾款。</w:t>
      </w:r>
    </w:p>
    <w:p w14:paraId="37202954">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lang w:val="en-US" w:eastAsia="zh-CN"/>
        </w:rPr>
        <w:t>八</w:t>
      </w:r>
      <w:r>
        <w:rPr>
          <w:rFonts w:hint="eastAsia" w:ascii="黑体" w:hAnsi="黑体" w:eastAsia="黑体" w:cs="宋体"/>
          <w:bCs/>
          <w:color w:val="000000"/>
          <w:sz w:val="24"/>
        </w:rPr>
        <w:t>、评价方法</w:t>
      </w:r>
    </w:p>
    <w:p w14:paraId="465F879B">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1、在全部响应本项目要求的情况下，通过2轮以上（含2轮）报价，按单价由低到高的顺序，推荐给领导小组审定后确定成交人。</w:t>
      </w:r>
    </w:p>
    <w:p w14:paraId="6925196F">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14B8F852">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(1)逾期送达的或者未送达指定地点的响应文件，采购方不予受理。</w:t>
      </w:r>
    </w:p>
    <w:p w14:paraId="4EB394CF">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(2)递交投标文件参与现场报到签字的必须与投标响应文件授权人一致，不一致的按废标处理。</w:t>
      </w:r>
    </w:p>
    <w:p w14:paraId="623C6333">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(3)提供投标响应文件不符合采购文件要求，未实质性响应技术和商务要求的，按废标处理。</w:t>
      </w:r>
    </w:p>
    <w:p w14:paraId="2483296D">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3、如医院采购采购领导小组审定认为报价明显偏离市场正常价格，或可能存在竞争性不足，将重新组织采购。</w:t>
      </w:r>
    </w:p>
    <w:p w14:paraId="048E4225"/>
    <w:p w14:paraId="30712A3F"/>
    <w:p w14:paraId="00B3E444">
      <w:pPr>
        <w:pStyle w:val="12"/>
        <w:sectPr>
          <w:pgSz w:w="11906" w:h="16838"/>
          <w:pgMar w:top="1531" w:right="1304" w:bottom="1418" w:left="1418" w:header="851" w:footer="992" w:gutter="0"/>
          <w:cols w:space="720" w:num="1"/>
          <w:docGrid w:linePitch="435" w:charSpace="0"/>
        </w:sectPr>
      </w:pPr>
    </w:p>
    <w:p w14:paraId="7684E276">
      <w:pPr>
        <w:pStyle w:val="12"/>
      </w:pPr>
    </w:p>
    <w:p w14:paraId="1C9A1E4F">
      <w:pPr>
        <w:rPr>
          <w:rFonts w:ascii="宋体" w:hAnsi="宋体"/>
          <w:b/>
          <w:sz w:val="24"/>
        </w:rPr>
      </w:pPr>
      <w:r>
        <w:rPr>
          <w:rFonts w:hint="eastAsia" w:ascii="宋体" w:hAnsi="宋体"/>
          <w:b/>
          <w:sz w:val="24"/>
        </w:rPr>
        <w:t>附件：报价响应文件格式</w:t>
      </w:r>
    </w:p>
    <w:p w14:paraId="3CCDECD7">
      <w:pPr>
        <w:ind w:firstLine="420"/>
      </w:pPr>
    </w:p>
    <w:p w14:paraId="239465B7">
      <w:pPr>
        <w:pStyle w:val="12"/>
        <w:ind w:firstLine="402"/>
      </w:pPr>
    </w:p>
    <w:p w14:paraId="1673BFA3"/>
    <w:p w14:paraId="1C41E868">
      <w:pPr>
        <w:pStyle w:val="2"/>
        <w:ind w:firstLine="320"/>
      </w:pPr>
    </w:p>
    <w:p w14:paraId="6F259FDA">
      <w:pPr>
        <w:pStyle w:val="12"/>
      </w:pPr>
    </w:p>
    <w:p w14:paraId="1E0FB0CA">
      <w:pPr>
        <w:pStyle w:val="3"/>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61963F1D">
      <w:pPr>
        <w:pStyle w:val="3"/>
        <w:jc w:val="center"/>
        <w:rPr>
          <w:rFonts w:ascii="方正小标宋简体" w:hAnsi="宋体" w:eastAsia="方正小标宋简体"/>
          <w:sz w:val="36"/>
        </w:rPr>
      </w:pPr>
      <w:r>
        <w:rPr>
          <w:rFonts w:hint="eastAsia" w:ascii="方正小标宋简体" w:hAnsi="宋体" w:eastAsia="方正小标宋简体"/>
          <w:sz w:val="36"/>
        </w:rPr>
        <w:t>病案管理软件维保服务项目（</w:t>
      </w:r>
      <w:r>
        <w:rPr>
          <w:rFonts w:hint="eastAsia" w:ascii="方正小标宋简体" w:hAnsi="宋体" w:eastAsia="方正小标宋简体"/>
          <w:sz w:val="36"/>
          <w:lang w:val="en-US" w:eastAsia="zh-CN"/>
        </w:rPr>
        <w:t>三</w:t>
      </w:r>
      <w:r>
        <w:rPr>
          <w:rFonts w:hint="eastAsia" w:ascii="方正小标宋简体" w:hAnsi="宋体" w:eastAsia="方正小标宋简体"/>
          <w:sz w:val="36"/>
        </w:rPr>
        <w:t>次）</w:t>
      </w:r>
    </w:p>
    <w:p w14:paraId="74234221">
      <w:pPr>
        <w:ind w:firstLine="420"/>
      </w:pPr>
    </w:p>
    <w:p w14:paraId="793D71F6">
      <w:pPr>
        <w:ind w:firstLine="420"/>
      </w:pPr>
    </w:p>
    <w:p w14:paraId="399F7FDC">
      <w:pPr>
        <w:pStyle w:val="12"/>
      </w:pPr>
    </w:p>
    <w:p w14:paraId="2E62569A">
      <w:pPr>
        <w:ind w:firstLine="420"/>
      </w:pPr>
    </w:p>
    <w:p w14:paraId="01715D84">
      <w:pPr>
        <w:pStyle w:val="3"/>
        <w:ind w:firstLine="640"/>
      </w:pPr>
    </w:p>
    <w:p w14:paraId="47234354">
      <w:pPr>
        <w:spacing w:line="360" w:lineRule="auto"/>
        <w:jc w:val="center"/>
        <w:rPr>
          <w:rFonts w:ascii="宋体" w:hAnsi="宋体"/>
          <w:sz w:val="48"/>
        </w:rPr>
      </w:pPr>
      <w:r>
        <w:rPr>
          <w:rFonts w:hint="eastAsia" w:ascii="宋体" w:hAnsi="宋体"/>
          <w:sz w:val="52"/>
        </w:rPr>
        <w:t>报价响应文件</w:t>
      </w:r>
    </w:p>
    <w:p w14:paraId="019D9A4E">
      <w:pPr>
        <w:ind w:firstLine="420"/>
      </w:pPr>
    </w:p>
    <w:p w14:paraId="25D15B75">
      <w:pPr>
        <w:ind w:firstLine="420"/>
      </w:pPr>
    </w:p>
    <w:p w14:paraId="7AC6CE3F">
      <w:pPr>
        <w:ind w:firstLine="420"/>
      </w:pPr>
    </w:p>
    <w:p w14:paraId="150E40E6">
      <w:pPr>
        <w:ind w:firstLine="420"/>
      </w:pPr>
    </w:p>
    <w:p w14:paraId="1B60FE27">
      <w:pPr>
        <w:pStyle w:val="12"/>
      </w:pPr>
    </w:p>
    <w:p w14:paraId="47E0AF1A"/>
    <w:p w14:paraId="2705A565">
      <w:pPr>
        <w:pStyle w:val="12"/>
      </w:pPr>
    </w:p>
    <w:p w14:paraId="66B03647">
      <w:pPr>
        <w:ind w:firstLine="420"/>
      </w:pPr>
    </w:p>
    <w:p w14:paraId="3C755B34">
      <w:pPr>
        <w:pStyle w:val="12"/>
      </w:pPr>
    </w:p>
    <w:p w14:paraId="25D686E2">
      <w:pPr>
        <w:ind w:firstLine="420"/>
      </w:pPr>
    </w:p>
    <w:p w14:paraId="7D7D4B2E">
      <w:pPr>
        <w:ind w:firstLine="420"/>
      </w:pPr>
    </w:p>
    <w:p w14:paraId="71D16DB9">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b/>
          <w:color w:val="FF0000"/>
          <w:sz w:val="28"/>
          <w:szCs w:val="21"/>
        </w:rPr>
        <w:t>盖单位章</w:t>
      </w:r>
      <w:r>
        <w:rPr>
          <w:rFonts w:hint="eastAsia" w:ascii="宋体" w:hAnsi="宋体"/>
          <w:sz w:val="28"/>
          <w:szCs w:val="21"/>
        </w:rPr>
        <w:t>)</w:t>
      </w:r>
    </w:p>
    <w:p w14:paraId="031CAB35">
      <w:pPr>
        <w:ind w:firstLine="1660" w:firstLineChars="593"/>
        <w:rPr>
          <w:rFonts w:ascii="宋体" w:hAnsi="宋体"/>
          <w:sz w:val="28"/>
          <w:szCs w:val="21"/>
        </w:rPr>
      </w:pPr>
      <w:r>
        <w:rPr>
          <w:rFonts w:hint="eastAsia" w:ascii="宋体" w:hAnsi="宋体"/>
          <w:sz w:val="28"/>
          <w:szCs w:val="21"/>
        </w:rPr>
        <w:t xml:space="preserve">  </w:t>
      </w:r>
    </w:p>
    <w:p w14:paraId="1286FB96">
      <w:pPr>
        <w:ind w:firstLine="1660" w:firstLineChars="593"/>
        <w:rPr>
          <w:rFonts w:ascii="宋体" w:hAnsi="宋体"/>
          <w:sz w:val="28"/>
          <w:szCs w:val="21"/>
        </w:rPr>
      </w:pPr>
      <w:r>
        <w:rPr>
          <w:rFonts w:hint="eastAsia" w:ascii="宋体" w:hAnsi="宋体"/>
          <w:sz w:val="28"/>
          <w:szCs w:val="21"/>
        </w:rPr>
        <w:t xml:space="preserve">               年    月   日</w:t>
      </w:r>
    </w:p>
    <w:p w14:paraId="663E2D82">
      <w:pPr>
        <w:ind w:firstLine="420"/>
      </w:pPr>
    </w:p>
    <w:p w14:paraId="4CED3CBB">
      <w:pPr>
        <w:pStyle w:val="12"/>
      </w:pPr>
    </w:p>
    <w:p w14:paraId="680DE247">
      <w:pPr>
        <w:sectPr>
          <w:pgSz w:w="11906" w:h="16838"/>
          <w:pgMar w:top="1531" w:right="1304" w:bottom="1418" w:left="1418" w:header="851" w:footer="992" w:gutter="0"/>
          <w:cols w:space="720" w:num="1"/>
          <w:docGrid w:linePitch="435" w:charSpace="0"/>
        </w:sectPr>
      </w:pPr>
    </w:p>
    <w:p w14:paraId="43358343"/>
    <w:p w14:paraId="6B89AA4F">
      <w:pPr>
        <w:pStyle w:val="12"/>
      </w:pPr>
    </w:p>
    <w:p w14:paraId="74491872"/>
    <w:p w14:paraId="2AAD8C78">
      <w:pPr>
        <w:pStyle w:val="3"/>
        <w:jc w:val="center"/>
        <w:rPr>
          <w:rFonts w:ascii="方正小标宋简体" w:hAnsi="宋体" w:eastAsia="方正小标宋简体"/>
          <w:sz w:val="40"/>
        </w:rPr>
      </w:pPr>
      <w:r>
        <w:rPr>
          <w:rFonts w:hint="eastAsia" w:ascii="方正小标宋简体" w:hAnsi="宋体" w:eastAsia="方正小标宋简体"/>
          <w:sz w:val="40"/>
        </w:rPr>
        <w:t>目     录</w:t>
      </w:r>
    </w:p>
    <w:p w14:paraId="07BDADD5">
      <w:pPr>
        <w:pStyle w:val="3"/>
        <w:ind w:firstLine="640"/>
        <w:rPr>
          <w:rFonts w:ascii="宋体" w:hAnsi="宋体"/>
        </w:rPr>
      </w:pPr>
    </w:p>
    <w:p w14:paraId="663F7F78">
      <w:pPr>
        <w:pStyle w:val="3"/>
        <w:ind w:firstLine="640"/>
        <w:rPr>
          <w:rFonts w:ascii="宋体" w:hAnsi="宋体"/>
        </w:rPr>
      </w:pPr>
      <w:r>
        <w:rPr>
          <w:rFonts w:hint="eastAsia" w:ascii="宋体" w:hAnsi="宋体"/>
        </w:rPr>
        <w:t>一、投标函</w:t>
      </w:r>
    </w:p>
    <w:p w14:paraId="16DA5F68">
      <w:pPr>
        <w:pStyle w:val="3"/>
        <w:ind w:firstLine="640"/>
        <w:rPr>
          <w:rFonts w:ascii="宋体" w:hAnsi="宋体"/>
        </w:rPr>
      </w:pPr>
      <w:r>
        <w:rPr>
          <w:rFonts w:hint="eastAsia" w:ascii="宋体" w:hAnsi="宋体"/>
        </w:rPr>
        <w:t>二、开标一览表</w:t>
      </w:r>
      <w:r>
        <w:rPr>
          <w:rFonts w:hint="eastAsia" w:ascii="宋体" w:hAnsi="宋体"/>
          <w:highlight w:val="yellow"/>
        </w:rPr>
        <w:t>（报价可单独密封递交）</w:t>
      </w:r>
    </w:p>
    <w:p w14:paraId="0D3E8CD5">
      <w:pPr>
        <w:pStyle w:val="3"/>
        <w:ind w:firstLine="640"/>
        <w:rPr>
          <w:rFonts w:hint="eastAsia" w:ascii="宋体" w:hAnsi="宋体"/>
          <w:highlight w:val="yellow"/>
        </w:rPr>
      </w:pPr>
      <w:r>
        <w:rPr>
          <w:rFonts w:hint="eastAsia" w:ascii="宋体" w:hAnsi="宋体"/>
        </w:rPr>
        <w:t>三、分项报价表</w:t>
      </w:r>
      <w:r>
        <w:rPr>
          <w:rFonts w:hint="eastAsia" w:ascii="宋体" w:hAnsi="宋体"/>
          <w:highlight w:val="yellow"/>
        </w:rPr>
        <w:t>（本项目不作要求）</w:t>
      </w:r>
    </w:p>
    <w:p w14:paraId="74F7FA39">
      <w:pPr>
        <w:pStyle w:val="3"/>
        <w:ind w:firstLine="640"/>
        <w:rPr>
          <w:rFonts w:hint="eastAsia" w:ascii="宋体" w:hAnsi="宋体"/>
          <w:highlight w:val="yellow"/>
        </w:rPr>
      </w:pPr>
      <w:r>
        <w:rPr>
          <w:rFonts w:hint="eastAsia" w:ascii="宋体" w:hAnsi="宋体"/>
        </w:rPr>
        <w:t>四、技术要求响应（偏离）表</w:t>
      </w:r>
      <w:r>
        <w:rPr>
          <w:rFonts w:hint="eastAsia" w:ascii="宋体" w:hAnsi="宋体"/>
          <w:highlight w:val="yellow"/>
        </w:rPr>
        <w:t>（本项目不作要求）</w:t>
      </w:r>
    </w:p>
    <w:p w14:paraId="031C3CC7">
      <w:pPr>
        <w:pStyle w:val="3"/>
        <w:ind w:firstLine="640"/>
        <w:rPr>
          <w:rFonts w:ascii="宋体" w:hAnsi="宋体"/>
        </w:rPr>
      </w:pPr>
      <w:r>
        <w:rPr>
          <w:rFonts w:hint="eastAsia" w:ascii="宋体" w:hAnsi="宋体"/>
        </w:rPr>
        <w:t>五、法定代表人（单位负责人）身份证明、授权委托书</w:t>
      </w:r>
    </w:p>
    <w:p w14:paraId="622E9ED3">
      <w:pPr>
        <w:pStyle w:val="3"/>
        <w:ind w:firstLine="640"/>
        <w:rPr>
          <w:rFonts w:ascii="宋体" w:hAnsi="宋体"/>
        </w:rPr>
      </w:pPr>
      <w:r>
        <w:rPr>
          <w:rFonts w:hint="eastAsia" w:ascii="宋体" w:hAnsi="宋体"/>
        </w:rPr>
        <w:t>六、无重大违法记录声明函</w:t>
      </w:r>
    </w:p>
    <w:p w14:paraId="4E5FF542">
      <w:pPr>
        <w:pStyle w:val="3"/>
        <w:ind w:firstLine="640"/>
        <w:rPr>
          <w:rFonts w:ascii="宋体" w:hAnsi="宋体"/>
        </w:rPr>
      </w:pPr>
      <w:r>
        <w:rPr>
          <w:rFonts w:hint="eastAsia" w:ascii="宋体" w:hAnsi="宋体"/>
        </w:rPr>
        <w:t>七、资格证明文件</w:t>
      </w:r>
    </w:p>
    <w:p w14:paraId="3C49A4C6">
      <w:pPr>
        <w:pStyle w:val="3"/>
        <w:ind w:firstLine="640"/>
        <w:rPr>
          <w:rFonts w:ascii="宋体" w:hAnsi="宋体"/>
        </w:rPr>
      </w:pPr>
      <w:r>
        <w:rPr>
          <w:rFonts w:hint="eastAsia" w:ascii="宋体" w:hAnsi="宋体"/>
        </w:rPr>
        <w:t>八、业绩证明材料</w:t>
      </w:r>
    </w:p>
    <w:p w14:paraId="570CF2B6">
      <w:pPr>
        <w:pStyle w:val="3"/>
        <w:ind w:firstLine="640"/>
        <w:rPr>
          <w:rFonts w:ascii="宋体" w:hAnsi="宋体"/>
        </w:rPr>
      </w:pPr>
      <w:r>
        <w:rPr>
          <w:rFonts w:hint="eastAsia" w:ascii="宋体" w:hAnsi="宋体"/>
        </w:rPr>
        <w:t>九、报价人认为需要提供的其他材料</w:t>
      </w:r>
    </w:p>
    <w:p w14:paraId="0DC125BF">
      <w:pPr>
        <w:pStyle w:val="3"/>
        <w:ind w:firstLine="560"/>
        <w:rPr>
          <w:rFonts w:ascii="微软雅黑" w:hAnsi="微软雅黑" w:eastAsia="微软雅黑"/>
          <w:sz w:val="28"/>
        </w:rPr>
      </w:pPr>
    </w:p>
    <w:p w14:paraId="69AAE870">
      <w:pPr>
        <w:pStyle w:val="3"/>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r>
        <w:rPr>
          <w:rFonts w:hint="eastAsia" w:ascii="方正姚体" w:hAnsi="微软雅黑" w:eastAsia="方正姚体" w:cs="微软雅黑"/>
          <w:sz w:val="28"/>
        </w:rPr>
        <w:t>非现场递交报价文件现场评审的项目，只须提供加</w:t>
      </w:r>
      <w:r>
        <w:rPr>
          <w:rFonts w:hint="eastAsia" w:ascii="方正姚体" w:hAnsi="微软雅黑" w:eastAsia="方正姚体" w:cs="微软雅黑"/>
          <w:b/>
          <w:bCs/>
          <w:color w:val="FF0000"/>
          <w:sz w:val="28"/>
          <w:u w:val="thick" w:color="FF0000"/>
        </w:rPr>
        <w:t>盖红印章</w:t>
      </w:r>
      <w:r>
        <w:rPr>
          <w:rFonts w:hint="eastAsia" w:ascii="方正姚体" w:hAnsi="微软雅黑" w:eastAsia="方正姚体" w:cs="微软雅黑"/>
          <w:sz w:val="28"/>
        </w:rPr>
        <w:t>的电子文件</w:t>
      </w:r>
      <w:r>
        <w:rPr>
          <w:rFonts w:hint="eastAsia" w:ascii="微软雅黑" w:hAnsi="微软雅黑" w:eastAsia="微软雅黑" w:cs="微软雅黑"/>
          <w:sz w:val="28"/>
        </w:rPr>
        <w:t>）。</w:t>
      </w:r>
    </w:p>
    <w:p w14:paraId="29D2AA28"/>
    <w:p w14:paraId="11629310"/>
    <w:p w14:paraId="6A67E78D">
      <w:pPr>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6168A3AA">
      <w:pPr>
        <w:jc w:val="center"/>
        <w:textAlignment w:val="baseline"/>
        <w:rPr>
          <w:rFonts w:ascii="方正小标宋简体" w:hAnsi="宋体" w:eastAsia="方正小标宋简体"/>
          <w:sz w:val="32"/>
        </w:rPr>
      </w:pPr>
      <w:r>
        <w:rPr>
          <w:rFonts w:hint="eastAsia" w:ascii="方正小标宋简体" w:hAnsi="宋体" w:eastAsia="方正小标宋简体"/>
          <w:sz w:val="32"/>
        </w:rPr>
        <w:t>一、投标函</w:t>
      </w:r>
    </w:p>
    <w:p w14:paraId="32EA5533">
      <w:pPr>
        <w:spacing w:line="400" w:lineRule="exact"/>
        <w:rPr>
          <w:rFonts w:ascii="宋体" w:hAnsi="宋体"/>
          <w:sz w:val="24"/>
        </w:rPr>
      </w:pPr>
      <w:r>
        <w:rPr>
          <w:rFonts w:hint="eastAsia" w:ascii="宋体" w:hAnsi="宋体"/>
          <w:sz w:val="24"/>
        </w:rPr>
        <w:t xml:space="preserve">致：涡阳县人民医院 </w:t>
      </w:r>
    </w:p>
    <w:p w14:paraId="229E34D2">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617762D3">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555E5156">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294CEF7A">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5F99CF05">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4E017693">
      <w:pPr>
        <w:spacing w:line="400" w:lineRule="exact"/>
        <w:ind w:firstLine="480"/>
        <w:rPr>
          <w:rFonts w:ascii="宋体" w:hAnsi="宋体"/>
          <w:sz w:val="24"/>
        </w:rPr>
      </w:pPr>
      <w:r>
        <w:rPr>
          <w:rFonts w:hint="eastAsia" w:ascii="宋体" w:hAnsi="宋体"/>
          <w:sz w:val="24"/>
        </w:rPr>
        <w:t>6.如我方中标：</w:t>
      </w:r>
    </w:p>
    <w:p w14:paraId="59BD6824">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E10BB4D">
      <w:pPr>
        <w:spacing w:line="400" w:lineRule="exact"/>
        <w:ind w:firstLine="480"/>
        <w:rPr>
          <w:rFonts w:ascii="宋体" w:hAnsi="宋体"/>
          <w:sz w:val="24"/>
        </w:rPr>
      </w:pPr>
      <w:r>
        <w:rPr>
          <w:rFonts w:hint="eastAsia" w:ascii="宋体" w:hAnsi="宋体"/>
          <w:sz w:val="24"/>
        </w:rPr>
        <w:t>（2）在签订合同时不向你方提出附加条件；</w:t>
      </w:r>
    </w:p>
    <w:p w14:paraId="6F480AEF">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61C5FCA">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2A515F31">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0C7DA533">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37D508E7">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371867BA">
      <w:pPr>
        <w:tabs>
          <w:tab w:val="left" w:leader="underscore" w:pos="3600"/>
          <w:tab w:val="left" w:leader="underscore" w:pos="5400"/>
        </w:tabs>
        <w:spacing w:line="400" w:lineRule="exact"/>
        <w:ind w:firstLine="482"/>
        <w:rPr>
          <w:rFonts w:ascii="宋体" w:hAnsi="宋体"/>
          <w:b/>
          <w:sz w:val="24"/>
        </w:rPr>
      </w:pPr>
    </w:p>
    <w:p w14:paraId="58C21B97">
      <w:pPr>
        <w:pStyle w:val="26"/>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b/>
          <w:color w:val="FF0000"/>
          <w:sz w:val="24"/>
        </w:rPr>
        <w:t>盖单位章</w:t>
      </w:r>
      <w:r>
        <w:rPr>
          <w:rFonts w:hint="eastAsia" w:ascii="宋体" w:hAnsi="宋体"/>
          <w:sz w:val="24"/>
        </w:rPr>
        <w:t>）</w:t>
      </w:r>
    </w:p>
    <w:p w14:paraId="7751AF5D">
      <w:pPr>
        <w:pStyle w:val="26"/>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eastAsia="等线"/>
          <w:b/>
          <w:bCs/>
          <w:color w:val="FF0000"/>
          <w:kern w:val="2"/>
          <w:sz w:val="24"/>
          <w:szCs w:val="24"/>
        </w:rPr>
        <w:t>签字或盖章</w:t>
      </w:r>
      <w:r>
        <w:rPr>
          <w:rFonts w:hint="eastAsia" w:ascii="宋体" w:hAnsi="宋体"/>
          <w:sz w:val="24"/>
        </w:rPr>
        <w:t xml:space="preserve">） </w:t>
      </w:r>
    </w:p>
    <w:p w14:paraId="05B77A43">
      <w:pPr>
        <w:pStyle w:val="26"/>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63274AB6">
      <w:pPr>
        <w:pStyle w:val="26"/>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323DE804">
      <w:pPr>
        <w:pStyle w:val="26"/>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15DA9E93">
      <w:pPr>
        <w:pStyle w:val="26"/>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7FC4D269">
      <w:pPr>
        <w:pStyle w:val="12"/>
        <w:rPr>
          <w:rFonts w:ascii="楷体" w:hAnsi="楷体" w:eastAsia="楷体"/>
          <w:sz w:val="24"/>
        </w:rPr>
      </w:pPr>
      <w:r>
        <w:rPr>
          <w:rFonts w:hint="eastAsia" w:ascii="宋体" w:hAnsi="宋体"/>
          <w:sz w:val="24"/>
        </w:rPr>
        <w:t>注：</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60E0883E"/>
    <w:p w14:paraId="1760A717">
      <w:pPr>
        <w:pStyle w:val="12"/>
      </w:pPr>
    </w:p>
    <w:p w14:paraId="3F0F759A"/>
    <w:p w14:paraId="7C1B8575">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二、开标一览表</w:t>
      </w:r>
    </w:p>
    <w:p w14:paraId="12A7B547">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956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2D9F7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C0E20A1">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4CA1DA91">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3BB517AD">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33284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764D118">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144E9B7">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355EC3FD">
            <w:pPr>
              <w:adjustRightInd w:val="0"/>
              <w:snapToGrid w:val="0"/>
              <w:jc w:val="center"/>
              <w:rPr>
                <w:rFonts w:ascii="Calibri" w:hAnsi="宋体" w:eastAsia="Calibri"/>
                <w:kern w:val="0"/>
                <w:sz w:val="24"/>
              </w:rPr>
            </w:pPr>
            <w:r>
              <w:rPr>
                <w:rFonts w:hint="eastAsia" w:ascii="宋体" w:hAnsi="宋体" w:eastAsia="宋体" w:cs="宋体"/>
                <w:kern w:val="0"/>
                <w:sz w:val="24"/>
              </w:rPr>
              <w:t>病案管理软件维保服务</w:t>
            </w:r>
            <w:r>
              <w:rPr>
                <w:rFonts w:hint="eastAsia" w:ascii="Calibri" w:hAnsi="宋体" w:eastAsia="Calibri"/>
                <w:kern w:val="0"/>
                <w:sz w:val="24"/>
              </w:rPr>
              <w:t>项目（</w:t>
            </w:r>
            <w:r>
              <w:rPr>
                <w:rFonts w:hint="eastAsia" w:ascii="Calibri" w:hAnsi="宋体" w:eastAsia="宋体"/>
                <w:kern w:val="0"/>
                <w:sz w:val="24"/>
                <w:lang w:val="en-US" w:eastAsia="zh-CN"/>
              </w:rPr>
              <w:t>三</w:t>
            </w:r>
            <w:r>
              <w:rPr>
                <w:rFonts w:hint="eastAsia" w:ascii="Calibri" w:hAnsi="宋体" w:eastAsia="Calibri"/>
                <w:kern w:val="0"/>
                <w:sz w:val="24"/>
              </w:rPr>
              <w:t>次）</w:t>
            </w:r>
          </w:p>
        </w:tc>
      </w:tr>
      <w:tr w14:paraId="0E710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07A5A29">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4E3B6263">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732B7243">
            <w:pPr>
              <w:adjustRightInd w:val="0"/>
              <w:snapToGrid w:val="0"/>
              <w:rPr>
                <w:rFonts w:ascii="Calibri" w:hAnsi="宋体" w:eastAsia="Calibri"/>
                <w:kern w:val="0"/>
                <w:sz w:val="24"/>
              </w:rPr>
            </w:pPr>
          </w:p>
        </w:tc>
      </w:tr>
      <w:tr w14:paraId="6F59E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DE90D9B">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18FBBCA2">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00C6F7B9">
            <w:pPr>
              <w:adjustRightInd w:val="0"/>
              <w:snapToGrid w:val="0"/>
              <w:rPr>
                <w:rFonts w:ascii="Calibri" w:hAnsi="宋体" w:eastAsia="Calibri"/>
                <w:kern w:val="0"/>
                <w:sz w:val="24"/>
              </w:rPr>
            </w:pPr>
          </w:p>
        </w:tc>
      </w:tr>
      <w:tr w14:paraId="2D833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8EE6E1F">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6EBA74A4">
            <w:pPr>
              <w:adjustRightInd w:val="0"/>
              <w:snapToGrid w:val="0"/>
              <w:jc w:val="center"/>
              <w:rPr>
                <w:rFonts w:ascii="Calibri" w:hAnsi="宋体" w:eastAsia="Calibri"/>
                <w:kern w:val="0"/>
                <w:sz w:val="24"/>
              </w:rPr>
            </w:pPr>
            <w:r>
              <w:rPr>
                <w:rFonts w:ascii="Calibri" w:hAnsi="宋体" w:eastAsia="Calibri"/>
                <w:kern w:val="0"/>
                <w:sz w:val="24"/>
              </w:rPr>
              <w:t>投标总价</w:t>
            </w:r>
          </w:p>
          <w:p w14:paraId="59EA96F2">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5D723DCF">
            <w:pPr>
              <w:adjustRightInd w:val="0"/>
              <w:snapToGrid w:val="0"/>
              <w:rPr>
                <w:rFonts w:ascii="Calibri" w:hAnsi="宋体" w:eastAsia="Calibri"/>
                <w:kern w:val="0"/>
                <w:sz w:val="24"/>
              </w:rPr>
            </w:pPr>
          </w:p>
        </w:tc>
      </w:tr>
      <w:tr w14:paraId="72C12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0775A70">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3DF4C463">
            <w:pPr>
              <w:adjustRightInd w:val="0"/>
              <w:snapToGrid w:val="0"/>
              <w:jc w:val="center"/>
              <w:rPr>
                <w:rFonts w:ascii="宋体" w:hAnsi="宋体"/>
                <w:kern w:val="0"/>
                <w:sz w:val="24"/>
              </w:rPr>
            </w:pPr>
            <w:r>
              <w:rPr>
                <w:rFonts w:hint="eastAsia" w:ascii="Calibri" w:hAnsi="宋体"/>
                <w:kern w:val="0"/>
                <w:sz w:val="24"/>
                <w:lang w:val="en-US" w:eastAsia="zh-CN"/>
              </w:rPr>
              <w:t>服务</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1F1EDDF8">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D4D9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5155B31">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5C32F8DB">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6B1F0798">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531D7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B5308DB">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08961F7E">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38F9D929">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6D06F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578FA78">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5468B598">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68847E70">
            <w:pPr>
              <w:adjustRightInd w:val="0"/>
              <w:snapToGrid w:val="0"/>
              <w:rPr>
                <w:rFonts w:ascii="Calibri" w:hAnsi="宋体" w:eastAsia="Calibri"/>
                <w:kern w:val="0"/>
                <w:sz w:val="24"/>
              </w:rPr>
            </w:pPr>
          </w:p>
        </w:tc>
      </w:tr>
      <w:tr w14:paraId="2B868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7682CE7">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6D199E85">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664FB916">
            <w:pPr>
              <w:adjustRightInd w:val="0"/>
              <w:snapToGrid w:val="0"/>
              <w:rPr>
                <w:sz w:val="24"/>
                <w:highlight w:val="yellow"/>
              </w:rPr>
            </w:pPr>
          </w:p>
        </w:tc>
      </w:tr>
      <w:tr w14:paraId="4B1CF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1A05D4B">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3F78BEAC">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2AAE309D">
            <w:pPr>
              <w:adjustRightInd w:val="0"/>
              <w:snapToGrid w:val="0"/>
              <w:rPr>
                <w:sz w:val="24"/>
                <w:highlight w:val="yellow"/>
              </w:rPr>
            </w:pPr>
          </w:p>
        </w:tc>
      </w:tr>
      <w:tr w14:paraId="6775E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5E01F35E">
            <w:pPr>
              <w:adjustRightInd w:val="0"/>
              <w:snapToGrid w:val="0"/>
              <w:rPr>
                <w:rFonts w:ascii="宋体" w:hAnsi="宋体"/>
                <w:kern w:val="0"/>
                <w:sz w:val="24"/>
              </w:rPr>
            </w:pPr>
            <w:r>
              <w:rPr>
                <w:rFonts w:ascii="Calibri" w:hAnsi="宋体" w:eastAsia="Calibri"/>
                <w:kern w:val="0"/>
                <w:sz w:val="24"/>
              </w:rPr>
              <w:t>注：</w:t>
            </w:r>
            <w:r>
              <w:rPr>
                <w:rFonts w:hint="eastAsia" w:ascii="宋体" w:hAnsi="宋体" w:cs="宋体"/>
                <w:b/>
                <w:kern w:val="0"/>
                <w:sz w:val="24"/>
              </w:rPr>
              <w:t>除本表格</w:t>
            </w:r>
            <w:r>
              <w:rPr>
                <w:rFonts w:hint="eastAsia" w:hAnsi="宋体"/>
                <w:b/>
                <w:kern w:val="0"/>
                <w:sz w:val="24"/>
              </w:rPr>
              <w:t>和技术规格响应表明确要求</w:t>
            </w:r>
            <w:r>
              <w:rPr>
                <w:rFonts w:hint="eastAsia" w:ascii="宋体" w:hAnsi="宋体" w:cs="宋体"/>
                <w:b/>
                <w:kern w:val="0"/>
                <w:sz w:val="24"/>
              </w:rPr>
              <w:t>填写的项目外，递交本表及分项报价表即视为满足其他技术和商务要求。</w:t>
            </w:r>
          </w:p>
        </w:tc>
      </w:tr>
    </w:tbl>
    <w:p w14:paraId="2326D307">
      <w:pPr>
        <w:rPr>
          <w:rFonts w:ascii="宋体" w:hAnsi="宋体" w:eastAsia="宋体"/>
          <w:kern w:val="0"/>
          <w:sz w:val="24"/>
        </w:rPr>
      </w:pPr>
    </w:p>
    <w:p w14:paraId="121C0886">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ascii="宋体" w:hAnsi="宋体" w:eastAsia="宋体"/>
          <w:b/>
          <w:color w:val="FF0000"/>
          <w:kern w:val="0"/>
          <w:sz w:val="24"/>
          <w:szCs w:val="22"/>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5127C811">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法定代表人或其委托代理人签字或盖章）</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F256D52">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011B389D">
      <w:pPr>
        <w:pStyle w:val="12"/>
        <w:spacing w:before="0" w:after="0"/>
        <w:jc w:val="both"/>
        <w:rPr>
          <w:rFonts w:ascii="宋体" w:hAnsi="宋体"/>
          <w:sz w:val="24"/>
        </w:rPr>
      </w:pPr>
    </w:p>
    <w:p w14:paraId="6AD5A7AE">
      <w:pPr>
        <w:rPr>
          <w:rFonts w:ascii="宋体" w:hAnsi="宋体" w:eastAsia="宋体"/>
          <w:sz w:val="24"/>
        </w:rPr>
      </w:pPr>
    </w:p>
    <w:p w14:paraId="53C9B68A">
      <w:pPr>
        <w:spacing w:line="240" w:lineRule="atLeast"/>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3FC7BDEC">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三、分项报价表</w:t>
      </w:r>
    </w:p>
    <w:p w14:paraId="32D639CA">
      <w:pPr>
        <w:pStyle w:val="12"/>
        <w:spacing w:after="0"/>
        <w:ind w:firstLine="482"/>
        <w:rPr>
          <w:rFonts w:ascii="等线" w:hAnsi="等线" w:eastAsia="等线"/>
          <w:kern w:val="0"/>
          <w:sz w:val="24"/>
        </w:rPr>
      </w:pPr>
    </w:p>
    <w:p w14:paraId="7CEE8C5E">
      <w:pPr>
        <w:pStyle w:val="12"/>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ascii="宋体" w:hAnsi="宋体"/>
          <w:caps w:val="0"/>
          <w:color w:val="FF0000"/>
          <w:kern w:val="0"/>
          <w:sz w:val="24"/>
          <w:szCs w:val="22"/>
        </w:rPr>
        <w:t>单位盖章</w:t>
      </w:r>
      <w:r>
        <w:rPr>
          <w:rFonts w:hAnsi="宋体" w:eastAsia="Calibri"/>
          <w:kern w:val="0"/>
          <w:sz w:val="24"/>
        </w:rPr>
        <w:t>）</w:t>
      </w:r>
      <w:r>
        <w:rPr>
          <w:rFonts w:hint="eastAsia" w:hAnsi="宋体"/>
          <w:kern w:val="0"/>
          <w:sz w:val="24"/>
        </w:rPr>
        <w:t xml:space="preserve">                                             价格单位：人民币·元</w:t>
      </w:r>
    </w:p>
    <w:tbl>
      <w:tblPr>
        <w:tblStyle w:val="14"/>
        <w:tblW w:w="14318" w:type="dxa"/>
        <w:jc w:val="center"/>
        <w:tblLayout w:type="fixed"/>
        <w:tblCellMar>
          <w:top w:w="0" w:type="dxa"/>
          <w:left w:w="108" w:type="dxa"/>
          <w:bottom w:w="0" w:type="dxa"/>
          <w:right w:w="108" w:type="dxa"/>
        </w:tblCellMar>
      </w:tblPr>
      <w:tblGrid>
        <w:gridCol w:w="791"/>
        <w:gridCol w:w="2265"/>
        <w:gridCol w:w="1921"/>
        <w:gridCol w:w="1985"/>
        <w:gridCol w:w="992"/>
        <w:gridCol w:w="851"/>
        <w:gridCol w:w="1458"/>
        <w:gridCol w:w="1223"/>
        <w:gridCol w:w="1429"/>
        <w:gridCol w:w="1403"/>
      </w:tblGrid>
      <w:tr w14:paraId="1DF1AF08">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2A3C2733">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265" w:type="dxa"/>
            <w:tcBorders>
              <w:top w:val="single" w:color="000000" w:sz="4" w:space="0"/>
              <w:left w:val="single" w:color="000000" w:sz="4" w:space="0"/>
              <w:bottom w:val="single" w:color="000000" w:sz="4" w:space="0"/>
              <w:right w:val="single" w:color="000000" w:sz="4" w:space="0"/>
            </w:tcBorders>
            <w:vAlign w:val="center"/>
          </w:tcPr>
          <w:p w14:paraId="1EDF1E3E">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名称</w:t>
            </w:r>
          </w:p>
        </w:tc>
        <w:tc>
          <w:tcPr>
            <w:tcW w:w="1921" w:type="dxa"/>
            <w:tcBorders>
              <w:top w:val="single" w:color="000000" w:sz="4" w:space="0"/>
              <w:left w:val="single" w:color="000000" w:sz="4" w:space="0"/>
              <w:bottom w:val="single" w:color="000000" w:sz="4" w:space="0"/>
              <w:right w:val="single" w:color="000000" w:sz="4" w:space="0"/>
            </w:tcBorders>
            <w:vAlign w:val="center"/>
          </w:tcPr>
          <w:p w14:paraId="6AAF66A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品牌产地</w:t>
            </w:r>
          </w:p>
        </w:tc>
        <w:tc>
          <w:tcPr>
            <w:tcW w:w="1985" w:type="dxa"/>
            <w:tcBorders>
              <w:top w:val="single" w:color="000000" w:sz="4" w:space="0"/>
              <w:left w:val="single" w:color="000000" w:sz="4" w:space="0"/>
              <w:bottom w:val="single" w:color="000000" w:sz="4" w:space="0"/>
              <w:right w:val="single" w:color="000000" w:sz="4" w:space="0"/>
            </w:tcBorders>
            <w:vAlign w:val="center"/>
          </w:tcPr>
          <w:p w14:paraId="7630B07A">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规格型号</w:t>
            </w:r>
          </w:p>
        </w:tc>
        <w:tc>
          <w:tcPr>
            <w:tcW w:w="992" w:type="dxa"/>
            <w:tcBorders>
              <w:top w:val="single" w:color="000000" w:sz="4" w:space="0"/>
              <w:left w:val="single" w:color="000000" w:sz="4" w:space="0"/>
              <w:bottom w:val="single" w:color="000000" w:sz="4" w:space="0"/>
              <w:right w:val="single" w:color="auto" w:sz="4" w:space="0"/>
            </w:tcBorders>
            <w:vAlign w:val="center"/>
          </w:tcPr>
          <w:p w14:paraId="08CB2CC8">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851" w:type="dxa"/>
            <w:tcBorders>
              <w:top w:val="single" w:color="000000" w:sz="4" w:space="0"/>
              <w:left w:val="single" w:color="auto" w:sz="4" w:space="0"/>
              <w:bottom w:val="single" w:color="000000" w:sz="4" w:space="0"/>
              <w:right w:val="single" w:color="000000" w:sz="4" w:space="0"/>
            </w:tcBorders>
            <w:vAlign w:val="center"/>
          </w:tcPr>
          <w:p w14:paraId="11741DB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1458" w:type="dxa"/>
            <w:tcBorders>
              <w:top w:val="single" w:color="000000" w:sz="4" w:space="0"/>
              <w:left w:val="single" w:color="000000" w:sz="4" w:space="0"/>
              <w:bottom w:val="single" w:color="000000" w:sz="4" w:space="0"/>
              <w:right w:val="single" w:color="000000" w:sz="4" w:space="0"/>
            </w:tcBorders>
            <w:vAlign w:val="center"/>
          </w:tcPr>
          <w:p w14:paraId="031D1E8D">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月单价限价</w:t>
            </w:r>
          </w:p>
        </w:tc>
        <w:tc>
          <w:tcPr>
            <w:tcW w:w="1223" w:type="dxa"/>
            <w:tcBorders>
              <w:top w:val="single" w:color="000000" w:sz="4" w:space="0"/>
              <w:left w:val="single" w:color="000000" w:sz="4" w:space="0"/>
              <w:bottom w:val="single" w:color="000000" w:sz="4" w:space="0"/>
              <w:right w:val="single" w:color="000000" w:sz="4" w:space="0"/>
            </w:tcBorders>
            <w:vAlign w:val="center"/>
          </w:tcPr>
          <w:p w14:paraId="3E40F54E">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单价报价</w:t>
            </w:r>
          </w:p>
        </w:tc>
        <w:tc>
          <w:tcPr>
            <w:tcW w:w="1429" w:type="dxa"/>
            <w:tcBorders>
              <w:top w:val="single" w:color="000000" w:sz="4" w:space="0"/>
              <w:left w:val="single" w:color="000000" w:sz="4" w:space="0"/>
              <w:bottom w:val="single" w:color="000000" w:sz="4" w:space="0"/>
              <w:right w:val="single" w:color="000000" w:sz="4" w:space="0"/>
            </w:tcBorders>
            <w:vAlign w:val="center"/>
          </w:tcPr>
          <w:p w14:paraId="1AD182CB">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合价</w:t>
            </w:r>
          </w:p>
        </w:tc>
        <w:tc>
          <w:tcPr>
            <w:tcW w:w="1403" w:type="dxa"/>
            <w:tcBorders>
              <w:top w:val="single" w:color="000000" w:sz="4" w:space="0"/>
              <w:left w:val="single" w:color="000000" w:sz="4" w:space="0"/>
              <w:bottom w:val="single" w:color="000000" w:sz="4" w:space="0"/>
              <w:right w:val="single" w:color="000000" w:sz="4" w:space="0"/>
            </w:tcBorders>
            <w:vAlign w:val="center"/>
          </w:tcPr>
          <w:p w14:paraId="4FF61DF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14:paraId="25AAA2E6">
        <w:tblPrEx>
          <w:tblCellMar>
            <w:top w:w="0" w:type="dxa"/>
            <w:left w:w="108" w:type="dxa"/>
            <w:bottom w:w="0" w:type="dxa"/>
            <w:right w:w="108" w:type="dxa"/>
          </w:tblCellMar>
        </w:tblPrEx>
        <w:trPr>
          <w:trHeight w:val="187"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6C9E6B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265" w:type="dxa"/>
            <w:tcBorders>
              <w:top w:val="single" w:color="000000" w:sz="4" w:space="0"/>
              <w:left w:val="single" w:color="000000" w:sz="4" w:space="0"/>
              <w:bottom w:val="single" w:color="000000" w:sz="4" w:space="0"/>
              <w:right w:val="single" w:color="000000" w:sz="4" w:space="0"/>
            </w:tcBorders>
            <w:vAlign w:val="center"/>
          </w:tcPr>
          <w:p w14:paraId="0143F3F2">
            <w:pPr>
              <w:widowControl/>
              <w:spacing w:line="400" w:lineRule="exact"/>
              <w:jc w:val="left"/>
              <w:rPr>
                <w:rFonts w:cs="宋体" w:asciiTheme="minorEastAsia" w:hAnsiTheme="minorEastAsia"/>
                <w:sz w:val="24"/>
                <w:szCs w:val="21"/>
              </w:rPr>
            </w:pPr>
          </w:p>
        </w:tc>
        <w:tc>
          <w:tcPr>
            <w:tcW w:w="1921" w:type="dxa"/>
            <w:tcBorders>
              <w:top w:val="single" w:color="000000" w:sz="4" w:space="0"/>
              <w:left w:val="single" w:color="000000" w:sz="4" w:space="0"/>
              <w:bottom w:val="single" w:color="000000" w:sz="4" w:space="0"/>
              <w:right w:val="single" w:color="000000" w:sz="4" w:space="0"/>
            </w:tcBorders>
            <w:vAlign w:val="center"/>
          </w:tcPr>
          <w:p w14:paraId="6D23AB7D">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4ED00F5D">
            <w:pPr>
              <w:widowControl/>
              <w:jc w:val="center"/>
              <w:textAlignment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vAlign w:val="center"/>
          </w:tcPr>
          <w:p w14:paraId="7042A4C4">
            <w:pPr>
              <w:widowControl/>
              <w:jc w:val="center"/>
              <w:textAlignment w:val="center"/>
              <w:rPr>
                <w:rFonts w:ascii="宋体" w:hAnsi="宋体" w:eastAsia="宋体" w:cs="宋体"/>
                <w:color w:val="000000"/>
                <w:sz w:val="22"/>
                <w:szCs w:val="22"/>
              </w:rPr>
            </w:pPr>
          </w:p>
        </w:tc>
        <w:tc>
          <w:tcPr>
            <w:tcW w:w="851" w:type="dxa"/>
            <w:tcBorders>
              <w:top w:val="single" w:color="000000" w:sz="4" w:space="0"/>
              <w:left w:val="single" w:color="auto" w:sz="4" w:space="0"/>
              <w:bottom w:val="single" w:color="000000" w:sz="4" w:space="0"/>
              <w:right w:val="single" w:color="000000" w:sz="4" w:space="0"/>
            </w:tcBorders>
            <w:vAlign w:val="center"/>
          </w:tcPr>
          <w:p w14:paraId="795C489A">
            <w:pPr>
              <w:widowControl/>
              <w:spacing w:line="400" w:lineRule="exact"/>
              <w:jc w:val="center"/>
              <w:rPr>
                <w:rFonts w:cs="宋体" w:asciiTheme="minorEastAsia" w:hAnsiTheme="minorEastAsia"/>
                <w:sz w:val="24"/>
                <w:szCs w:val="21"/>
              </w:rPr>
            </w:pPr>
          </w:p>
        </w:tc>
        <w:tc>
          <w:tcPr>
            <w:tcW w:w="1458" w:type="dxa"/>
            <w:tcBorders>
              <w:top w:val="single" w:color="000000" w:sz="4" w:space="0"/>
              <w:left w:val="single" w:color="000000" w:sz="4" w:space="0"/>
              <w:bottom w:val="single" w:color="000000" w:sz="4" w:space="0"/>
              <w:right w:val="single" w:color="000000" w:sz="4" w:space="0"/>
            </w:tcBorders>
            <w:vAlign w:val="center"/>
          </w:tcPr>
          <w:p w14:paraId="51974C76">
            <w:pPr>
              <w:jc w:val="center"/>
              <w:rPr>
                <w:rFonts w:ascii="宋体" w:hAnsi="宋体" w:eastAsia="宋体" w:cs="宋体"/>
                <w:color w:val="000000"/>
                <w:sz w:val="22"/>
                <w:szCs w:val="22"/>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5F6D4A0C">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18DFD827">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0BD28242">
            <w:pPr>
              <w:jc w:val="center"/>
              <w:rPr>
                <w:rFonts w:ascii="宋体" w:hAnsi="宋体" w:eastAsia="宋体" w:cs="宋体"/>
                <w:color w:val="000000"/>
                <w:sz w:val="22"/>
                <w:szCs w:val="22"/>
              </w:rPr>
            </w:pPr>
          </w:p>
        </w:tc>
      </w:tr>
      <w:tr w14:paraId="6AFEB9B8">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25A5A0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265" w:type="dxa"/>
            <w:tcBorders>
              <w:top w:val="single" w:color="000000" w:sz="4" w:space="0"/>
              <w:left w:val="single" w:color="000000" w:sz="4" w:space="0"/>
              <w:bottom w:val="single" w:color="000000" w:sz="4" w:space="0"/>
              <w:right w:val="single" w:color="000000" w:sz="4" w:space="0"/>
            </w:tcBorders>
            <w:vAlign w:val="center"/>
          </w:tcPr>
          <w:p w14:paraId="78C3662D">
            <w:pPr>
              <w:widowControl/>
              <w:spacing w:line="400" w:lineRule="exact"/>
              <w:jc w:val="left"/>
              <w:rPr>
                <w:rFonts w:cs="宋体" w:asciiTheme="minorEastAsia" w:hAnsiTheme="minorEastAsia"/>
                <w:sz w:val="24"/>
                <w:szCs w:val="21"/>
              </w:rPr>
            </w:pPr>
          </w:p>
        </w:tc>
        <w:tc>
          <w:tcPr>
            <w:tcW w:w="1921" w:type="dxa"/>
            <w:tcBorders>
              <w:top w:val="single" w:color="000000" w:sz="4" w:space="0"/>
              <w:left w:val="single" w:color="000000" w:sz="4" w:space="0"/>
              <w:bottom w:val="single" w:color="000000" w:sz="4" w:space="0"/>
              <w:right w:val="single" w:color="000000" w:sz="4" w:space="0"/>
            </w:tcBorders>
            <w:vAlign w:val="center"/>
          </w:tcPr>
          <w:p w14:paraId="6BFE5A58">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7C365CC0">
            <w:pPr>
              <w:widowControl/>
              <w:jc w:val="center"/>
              <w:textAlignment w:val="center"/>
              <w:rPr>
                <w:rFonts w:ascii="新宋体" w:hAnsi="新宋体" w:eastAsia="新宋体" w:cs="新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vAlign w:val="center"/>
          </w:tcPr>
          <w:p w14:paraId="4338DDF4">
            <w:pPr>
              <w:widowControl/>
              <w:jc w:val="center"/>
              <w:textAlignment w:val="center"/>
              <w:rPr>
                <w:rFonts w:ascii="新宋体" w:hAnsi="新宋体" w:eastAsia="新宋体" w:cs="新宋体"/>
                <w:color w:val="000000"/>
                <w:sz w:val="22"/>
                <w:szCs w:val="22"/>
              </w:rPr>
            </w:pPr>
          </w:p>
        </w:tc>
        <w:tc>
          <w:tcPr>
            <w:tcW w:w="851" w:type="dxa"/>
            <w:tcBorders>
              <w:top w:val="single" w:color="000000" w:sz="4" w:space="0"/>
              <w:left w:val="single" w:color="auto" w:sz="4" w:space="0"/>
              <w:bottom w:val="single" w:color="000000" w:sz="4" w:space="0"/>
              <w:right w:val="single" w:color="000000" w:sz="4" w:space="0"/>
            </w:tcBorders>
            <w:vAlign w:val="center"/>
          </w:tcPr>
          <w:p w14:paraId="671C033F">
            <w:pPr>
              <w:widowControl/>
              <w:spacing w:line="400" w:lineRule="exact"/>
              <w:jc w:val="center"/>
              <w:rPr>
                <w:rFonts w:cs="宋体" w:asciiTheme="minorEastAsia" w:hAnsiTheme="minorEastAsia"/>
                <w:sz w:val="24"/>
                <w:szCs w:val="21"/>
              </w:rPr>
            </w:pPr>
          </w:p>
        </w:tc>
        <w:tc>
          <w:tcPr>
            <w:tcW w:w="1458" w:type="dxa"/>
            <w:tcBorders>
              <w:top w:val="single" w:color="000000" w:sz="4" w:space="0"/>
              <w:left w:val="single" w:color="000000" w:sz="4" w:space="0"/>
              <w:bottom w:val="single" w:color="000000" w:sz="4" w:space="0"/>
              <w:right w:val="single" w:color="000000" w:sz="4" w:space="0"/>
            </w:tcBorders>
            <w:vAlign w:val="center"/>
          </w:tcPr>
          <w:p w14:paraId="43080467">
            <w:pPr>
              <w:jc w:val="center"/>
              <w:rPr>
                <w:rFonts w:ascii="宋体" w:hAnsi="宋体" w:eastAsia="宋体" w:cs="宋体"/>
                <w:color w:val="000000"/>
                <w:sz w:val="22"/>
                <w:szCs w:val="22"/>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35AEB781">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30AEB5FF">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71C56C38">
            <w:pPr>
              <w:jc w:val="center"/>
              <w:rPr>
                <w:rFonts w:ascii="宋体" w:hAnsi="宋体" w:eastAsia="宋体" w:cs="宋体"/>
                <w:color w:val="000000"/>
                <w:sz w:val="22"/>
                <w:szCs w:val="22"/>
              </w:rPr>
            </w:pPr>
          </w:p>
        </w:tc>
      </w:tr>
      <w:tr w14:paraId="602E051E">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1CBF38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265" w:type="dxa"/>
            <w:tcBorders>
              <w:top w:val="single" w:color="000000" w:sz="4" w:space="0"/>
              <w:left w:val="single" w:color="000000" w:sz="4" w:space="0"/>
              <w:bottom w:val="single" w:color="000000" w:sz="4" w:space="0"/>
              <w:right w:val="single" w:color="000000" w:sz="4" w:space="0"/>
            </w:tcBorders>
            <w:vAlign w:val="center"/>
          </w:tcPr>
          <w:p w14:paraId="045804A5">
            <w:pPr>
              <w:widowControl/>
              <w:spacing w:line="400" w:lineRule="exact"/>
              <w:jc w:val="left"/>
              <w:rPr>
                <w:rFonts w:cs="宋体" w:asciiTheme="minorEastAsia" w:hAnsiTheme="minorEastAsia"/>
                <w:sz w:val="24"/>
                <w:szCs w:val="21"/>
              </w:rPr>
            </w:pPr>
          </w:p>
        </w:tc>
        <w:tc>
          <w:tcPr>
            <w:tcW w:w="1921" w:type="dxa"/>
            <w:tcBorders>
              <w:top w:val="single" w:color="000000" w:sz="4" w:space="0"/>
              <w:left w:val="single" w:color="000000" w:sz="4" w:space="0"/>
              <w:bottom w:val="single" w:color="000000" w:sz="4" w:space="0"/>
              <w:right w:val="single" w:color="000000" w:sz="4" w:space="0"/>
            </w:tcBorders>
            <w:vAlign w:val="center"/>
          </w:tcPr>
          <w:p w14:paraId="1DD736AC">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4BEDCA0C">
            <w:pPr>
              <w:jc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noWrap/>
            <w:vAlign w:val="center"/>
          </w:tcPr>
          <w:p w14:paraId="067FBA8C">
            <w:pPr>
              <w:widowControl/>
              <w:jc w:val="center"/>
              <w:textAlignment w:val="center"/>
              <w:rPr>
                <w:rFonts w:ascii="宋体" w:hAnsi="宋体" w:eastAsia="宋体" w:cs="宋体"/>
                <w:color w:val="000000"/>
                <w:sz w:val="22"/>
                <w:szCs w:val="22"/>
              </w:rPr>
            </w:pPr>
          </w:p>
        </w:tc>
        <w:tc>
          <w:tcPr>
            <w:tcW w:w="851" w:type="dxa"/>
            <w:tcBorders>
              <w:top w:val="single" w:color="000000" w:sz="4" w:space="0"/>
              <w:left w:val="single" w:color="auto" w:sz="4" w:space="0"/>
              <w:bottom w:val="single" w:color="000000" w:sz="4" w:space="0"/>
              <w:right w:val="single" w:color="000000" w:sz="4" w:space="0"/>
            </w:tcBorders>
            <w:vAlign w:val="center"/>
          </w:tcPr>
          <w:p w14:paraId="4BC919BA">
            <w:pPr>
              <w:spacing w:line="400" w:lineRule="exact"/>
              <w:jc w:val="center"/>
              <w:rPr>
                <w:rFonts w:cs="宋体" w:asciiTheme="minorEastAsia" w:hAnsiTheme="minorEastAsia"/>
                <w:sz w:val="24"/>
                <w:szCs w:val="21"/>
              </w:rPr>
            </w:pPr>
          </w:p>
        </w:tc>
        <w:tc>
          <w:tcPr>
            <w:tcW w:w="1458" w:type="dxa"/>
            <w:tcBorders>
              <w:top w:val="single" w:color="000000" w:sz="4" w:space="0"/>
              <w:left w:val="single" w:color="000000" w:sz="4" w:space="0"/>
              <w:bottom w:val="single" w:color="000000" w:sz="4" w:space="0"/>
              <w:right w:val="single" w:color="000000" w:sz="4" w:space="0"/>
            </w:tcBorders>
            <w:noWrap/>
            <w:vAlign w:val="center"/>
          </w:tcPr>
          <w:p w14:paraId="356E4D72">
            <w:pPr>
              <w:jc w:val="center"/>
              <w:rPr>
                <w:rFonts w:ascii="宋体" w:hAnsi="宋体" w:eastAsia="宋体" w:cs="宋体"/>
                <w:color w:val="000000"/>
                <w:sz w:val="22"/>
                <w:szCs w:val="22"/>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612C6A04">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274DFCAC">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6B40B2C5">
            <w:pPr>
              <w:jc w:val="center"/>
              <w:rPr>
                <w:rFonts w:ascii="宋体" w:hAnsi="宋体" w:eastAsia="宋体" w:cs="宋体"/>
                <w:color w:val="000000"/>
                <w:sz w:val="22"/>
                <w:szCs w:val="22"/>
              </w:rPr>
            </w:pPr>
          </w:p>
        </w:tc>
      </w:tr>
      <w:tr w14:paraId="7B413D86">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785B11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2265" w:type="dxa"/>
            <w:tcBorders>
              <w:top w:val="single" w:color="000000" w:sz="4" w:space="0"/>
              <w:left w:val="single" w:color="000000" w:sz="4" w:space="0"/>
              <w:bottom w:val="single" w:color="000000" w:sz="4" w:space="0"/>
              <w:right w:val="single" w:color="000000" w:sz="4" w:space="0"/>
            </w:tcBorders>
            <w:vAlign w:val="center"/>
          </w:tcPr>
          <w:p w14:paraId="526640A5">
            <w:pPr>
              <w:widowControl/>
              <w:spacing w:line="400" w:lineRule="exact"/>
              <w:jc w:val="left"/>
              <w:rPr>
                <w:rFonts w:cs="宋体" w:asciiTheme="minorEastAsia" w:hAnsiTheme="minorEastAsia"/>
                <w:kern w:val="0"/>
                <w:sz w:val="24"/>
                <w:szCs w:val="21"/>
                <w:lang w:bidi="ar"/>
              </w:rPr>
            </w:pPr>
          </w:p>
        </w:tc>
        <w:tc>
          <w:tcPr>
            <w:tcW w:w="1921" w:type="dxa"/>
            <w:tcBorders>
              <w:top w:val="single" w:color="000000" w:sz="4" w:space="0"/>
              <w:left w:val="single" w:color="000000" w:sz="4" w:space="0"/>
              <w:bottom w:val="single" w:color="000000" w:sz="4" w:space="0"/>
              <w:right w:val="single" w:color="000000" w:sz="4" w:space="0"/>
            </w:tcBorders>
            <w:vAlign w:val="center"/>
          </w:tcPr>
          <w:p w14:paraId="229E00BF">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39377930">
            <w:pPr>
              <w:widowControl/>
              <w:jc w:val="center"/>
              <w:textAlignment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noWrap/>
            <w:vAlign w:val="center"/>
          </w:tcPr>
          <w:p w14:paraId="7A06961C">
            <w:pPr>
              <w:widowControl/>
              <w:jc w:val="center"/>
              <w:textAlignment w:val="center"/>
              <w:rPr>
                <w:rFonts w:ascii="宋体" w:hAnsi="宋体" w:eastAsia="宋体" w:cs="宋体"/>
                <w:color w:val="000000"/>
                <w:sz w:val="22"/>
                <w:szCs w:val="22"/>
              </w:rPr>
            </w:pPr>
          </w:p>
        </w:tc>
        <w:tc>
          <w:tcPr>
            <w:tcW w:w="851" w:type="dxa"/>
            <w:tcBorders>
              <w:top w:val="single" w:color="000000" w:sz="4" w:space="0"/>
              <w:left w:val="single" w:color="auto" w:sz="4" w:space="0"/>
              <w:bottom w:val="single" w:color="000000" w:sz="4" w:space="0"/>
              <w:right w:val="single" w:color="000000" w:sz="4" w:space="0"/>
            </w:tcBorders>
            <w:vAlign w:val="center"/>
          </w:tcPr>
          <w:p w14:paraId="0586BF62">
            <w:pPr>
              <w:spacing w:line="400" w:lineRule="exact"/>
              <w:jc w:val="center"/>
              <w:rPr>
                <w:rFonts w:cs="宋体" w:asciiTheme="minorEastAsia" w:hAnsiTheme="minorEastAsia"/>
                <w:sz w:val="24"/>
                <w:szCs w:val="21"/>
              </w:rPr>
            </w:pPr>
          </w:p>
        </w:tc>
        <w:tc>
          <w:tcPr>
            <w:tcW w:w="1458" w:type="dxa"/>
            <w:tcBorders>
              <w:top w:val="single" w:color="000000" w:sz="4" w:space="0"/>
              <w:left w:val="single" w:color="000000" w:sz="4" w:space="0"/>
              <w:bottom w:val="single" w:color="000000" w:sz="4" w:space="0"/>
              <w:right w:val="single" w:color="000000" w:sz="4" w:space="0"/>
            </w:tcBorders>
            <w:noWrap/>
            <w:vAlign w:val="center"/>
          </w:tcPr>
          <w:p w14:paraId="79319741">
            <w:pPr>
              <w:jc w:val="center"/>
              <w:rPr>
                <w:rFonts w:ascii="宋体" w:hAnsi="宋体" w:eastAsia="宋体" w:cs="宋体"/>
                <w:color w:val="000000"/>
                <w:sz w:val="22"/>
                <w:szCs w:val="22"/>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40742649">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57134D46">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57897479">
            <w:pPr>
              <w:jc w:val="center"/>
              <w:rPr>
                <w:rFonts w:ascii="宋体" w:hAnsi="宋体" w:eastAsia="宋体" w:cs="宋体"/>
                <w:color w:val="000000"/>
                <w:sz w:val="22"/>
                <w:szCs w:val="22"/>
              </w:rPr>
            </w:pPr>
          </w:p>
        </w:tc>
      </w:tr>
      <w:tr w14:paraId="0FDE36D8">
        <w:tblPrEx>
          <w:tblCellMar>
            <w:top w:w="0" w:type="dxa"/>
            <w:left w:w="108" w:type="dxa"/>
            <w:bottom w:w="0" w:type="dxa"/>
            <w:right w:w="108" w:type="dxa"/>
          </w:tblCellMar>
        </w:tblPrEx>
        <w:trPr>
          <w:trHeight w:val="372" w:hRule="atLeast"/>
          <w:jc w:val="center"/>
        </w:trPr>
        <w:tc>
          <w:tcPr>
            <w:tcW w:w="14318" w:type="dxa"/>
            <w:gridSpan w:val="10"/>
            <w:tcBorders>
              <w:top w:val="single" w:color="000000" w:sz="4" w:space="0"/>
              <w:left w:val="single" w:color="000000" w:sz="4" w:space="0"/>
              <w:bottom w:val="single" w:color="000000" w:sz="4" w:space="0"/>
              <w:right w:val="single" w:color="000000" w:sz="4" w:space="0"/>
            </w:tcBorders>
          </w:tcPr>
          <w:p w14:paraId="794CF544">
            <w:pPr>
              <w:jc w:val="left"/>
            </w:pPr>
            <w:r>
              <w:rPr>
                <w:rFonts w:hint="eastAsia" w:ascii="宋体" w:hAnsi="宋体" w:eastAsia="宋体" w:cs="宋体"/>
                <w:b/>
                <w:color w:val="000000"/>
                <w:kern w:val="0"/>
                <w:sz w:val="24"/>
                <w:lang w:bidi="ar"/>
              </w:rPr>
              <w:t>说明：</w:t>
            </w:r>
            <w:r>
              <w:rPr>
                <w:rFonts w:hint="eastAsia" w:ascii="宋体" w:hAnsi="宋体" w:eastAsia="宋体"/>
                <w:spacing w:val="12"/>
                <w:kern w:val="0"/>
                <w:sz w:val="24"/>
                <w:highlight w:val="yellow"/>
              </w:rPr>
              <w:t>1.报价为全费用报价，包含完成本项目所涉及的全部费用。</w:t>
            </w:r>
          </w:p>
        </w:tc>
      </w:tr>
    </w:tbl>
    <w:p w14:paraId="6BA4E704">
      <w:pPr>
        <w:pStyle w:val="7"/>
        <w:spacing w:line="360" w:lineRule="exact"/>
        <w:ind w:firstLine="528"/>
        <w:rPr>
          <w:rFonts w:ascii="宋体" w:hAnsi="宋体"/>
          <w:spacing w:val="12"/>
          <w:kern w:val="0"/>
          <w:sz w:val="24"/>
        </w:rPr>
        <w:sectPr>
          <w:pgSz w:w="16838" w:h="11906" w:orient="landscape"/>
          <w:pgMar w:top="1134" w:right="1134" w:bottom="1134" w:left="1134" w:header="851" w:footer="850" w:gutter="0"/>
          <w:cols w:space="720" w:num="1"/>
          <w:docGrid w:linePitch="286" w:charSpace="0"/>
        </w:sectPr>
      </w:pPr>
    </w:p>
    <w:p w14:paraId="4C0904D5">
      <w:pPr>
        <w:jc w:val="center"/>
        <w:textAlignment w:val="baseline"/>
        <w:rPr>
          <w:rFonts w:ascii="方正小标宋简体" w:hAnsi="宋体" w:eastAsia="方正小标宋简体"/>
          <w:sz w:val="32"/>
        </w:rPr>
      </w:pPr>
      <w:r>
        <w:rPr>
          <w:rFonts w:hint="eastAsia" w:ascii="方正小标宋简体" w:hAnsi="宋体" w:eastAsia="方正小标宋简体"/>
          <w:sz w:val="32"/>
        </w:rPr>
        <w:t>四、技术要求响应（偏离）表</w:t>
      </w:r>
    </w:p>
    <w:p w14:paraId="20573589">
      <w:pPr>
        <w:spacing w:line="460" w:lineRule="exact"/>
        <w:ind w:firstLine="560"/>
        <w:jc w:val="center"/>
        <w:rPr>
          <w:color w:val="000000"/>
        </w:rPr>
      </w:pPr>
      <w:r>
        <w:rPr>
          <w:rFonts w:hint="eastAsia"/>
          <w:color w:val="000000"/>
          <w:sz w:val="28"/>
        </w:rPr>
        <w:t>（投标人可根据本项目实际需要作适当改动）</w:t>
      </w:r>
    </w:p>
    <w:p w14:paraId="355A3E78">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b/>
          <w:color w:val="FF0000"/>
          <w:kern w:val="0"/>
          <w:sz w:val="24"/>
          <w:szCs w:val="22"/>
        </w:rPr>
        <w:t>单位盖章</w:t>
      </w:r>
      <w:r>
        <w:rPr>
          <w:rFonts w:hint="eastAsia" w:ascii="宋体" w:hAnsi="宋体" w:eastAsia="宋体" w:cs="宋体"/>
          <w:kern w:val="0"/>
          <w:sz w:val="24"/>
        </w:rPr>
        <w:t>）</w:t>
      </w:r>
    </w:p>
    <w:tbl>
      <w:tblPr>
        <w:tblStyle w:val="14"/>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59"/>
        <w:gridCol w:w="5441"/>
        <w:gridCol w:w="4166"/>
        <w:gridCol w:w="1053"/>
        <w:gridCol w:w="786"/>
      </w:tblGrid>
      <w:tr w14:paraId="6364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1745FF45">
            <w:pPr>
              <w:spacing w:line="360" w:lineRule="exact"/>
              <w:jc w:val="center"/>
              <w:textAlignment w:val="center"/>
              <w:rPr>
                <w:rFonts w:ascii="宋体" w:hAnsi="宋体" w:cs="宋体"/>
                <w:b/>
                <w:bCs/>
                <w:color w:val="000000"/>
                <w:kern w:val="0"/>
                <w:sz w:val="24"/>
                <w:lang w:bidi="ar"/>
              </w:rPr>
            </w:pPr>
          </w:p>
        </w:tc>
        <w:tc>
          <w:tcPr>
            <w:tcW w:w="2575" w:type="pct"/>
            <w:gridSpan w:val="2"/>
            <w:vAlign w:val="center"/>
          </w:tcPr>
          <w:p w14:paraId="634B855A">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2178" w:type="pct"/>
            <w:gridSpan w:val="3"/>
            <w:vAlign w:val="center"/>
          </w:tcPr>
          <w:p w14:paraId="75840775">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27CD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586B0070">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601" w:type="pct"/>
            <w:noWrap/>
            <w:vAlign w:val="center"/>
          </w:tcPr>
          <w:p w14:paraId="20C41A6D">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1974" w:type="pct"/>
            <w:vAlign w:val="center"/>
          </w:tcPr>
          <w:p w14:paraId="10BA7C55">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1510" w:type="pct"/>
            <w:vAlign w:val="center"/>
          </w:tcPr>
          <w:p w14:paraId="4B55ACB9">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381" w:type="pct"/>
            <w:vAlign w:val="center"/>
          </w:tcPr>
          <w:p w14:paraId="5E8A8A83">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5C263552">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285" w:type="pct"/>
            <w:noWrap/>
            <w:vAlign w:val="center"/>
          </w:tcPr>
          <w:p w14:paraId="0E394CBE">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0FED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1C85FAF0">
            <w:pPr>
              <w:spacing w:line="360" w:lineRule="exact"/>
              <w:jc w:val="center"/>
              <w:textAlignment w:val="center"/>
              <w:rPr>
                <w:rFonts w:hint="eastAsia" w:ascii="宋体" w:hAnsi="宋体" w:eastAsia="等线" w:cs="宋体"/>
                <w:b/>
                <w:bCs/>
                <w:color w:val="000000"/>
                <w:kern w:val="0"/>
                <w:sz w:val="24"/>
                <w:lang w:val="en-US" w:eastAsia="zh-CN" w:bidi="ar"/>
              </w:rPr>
            </w:pPr>
            <w:r>
              <w:rPr>
                <w:rFonts w:hint="eastAsia" w:ascii="宋体" w:hAnsi="宋体" w:cs="宋体"/>
                <w:b/>
                <w:bCs/>
                <w:color w:val="000000"/>
                <w:kern w:val="0"/>
                <w:sz w:val="24"/>
                <w:lang w:val="en-US" w:eastAsia="zh-CN" w:bidi="ar"/>
              </w:rPr>
              <w:t>1</w:t>
            </w:r>
          </w:p>
        </w:tc>
        <w:tc>
          <w:tcPr>
            <w:tcW w:w="601" w:type="pct"/>
            <w:noWrap/>
            <w:vAlign w:val="center"/>
          </w:tcPr>
          <w:p w14:paraId="1DA39EF2">
            <w:pPr>
              <w:spacing w:line="360" w:lineRule="exact"/>
              <w:jc w:val="center"/>
              <w:textAlignment w:val="center"/>
              <w:rPr>
                <w:rFonts w:hint="eastAsia" w:ascii="宋体" w:hAnsi="宋体" w:cs="宋体"/>
                <w:b/>
                <w:bCs/>
                <w:color w:val="000000"/>
                <w:kern w:val="0"/>
                <w:sz w:val="24"/>
                <w:lang w:bidi="ar"/>
              </w:rPr>
            </w:pPr>
          </w:p>
        </w:tc>
        <w:tc>
          <w:tcPr>
            <w:tcW w:w="1974" w:type="pct"/>
            <w:vAlign w:val="center"/>
          </w:tcPr>
          <w:p w14:paraId="0D9FC14E">
            <w:pPr>
              <w:spacing w:line="360" w:lineRule="exact"/>
              <w:jc w:val="center"/>
              <w:textAlignment w:val="center"/>
              <w:rPr>
                <w:rFonts w:hint="eastAsia" w:ascii="宋体" w:hAnsi="宋体" w:cs="宋体"/>
                <w:b/>
                <w:bCs/>
                <w:color w:val="000000"/>
                <w:kern w:val="0"/>
                <w:sz w:val="24"/>
                <w:lang w:bidi="ar"/>
              </w:rPr>
            </w:pPr>
          </w:p>
        </w:tc>
        <w:tc>
          <w:tcPr>
            <w:tcW w:w="1510" w:type="pct"/>
            <w:vAlign w:val="center"/>
          </w:tcPr>
          <w:p w14:paraId="4CB88F8C">
            <w:pPr>
              <w:spacing w:line="360" w:lineRule="exact"/>
              <w:jc w:val="center"/>
              <w:textAlignment w:val="center"/>
              <w:rPr>
                <w:rFonts w:hint="eastAsia" w:ascii="宋体" w:hAnsi="宋体" w:cs="宋体"/>
                <w:b/>
                <w:bCs/>
                <w:color w:val="000000"/>
                <w:kern w:val="0"/>
                <w:sz w:val="24"/>
                <w:lang w:bidi="ar"/>
              </w:rPr>
            </w:pPr>
          </w:p>
        </w:tc>
        <w:tc>
          <w:tcPr>
            <w:tcW w:w="381" w:type="pct"/>
            <w:vAlign w:val="center"/>
          </w:tcPr>
          <w:p w14:paraId="26643768">
            <w:pPr>
              <w:spacing w:line="360" w:lineRule="exact"/>
              <w:jc w:val="center"/>
              <w:textAlignment w:val="center"/>
              <w:rPr>
                <w:rFonts w:hint="eastAsia" w:ascii="宋体" w:hAnsi="宋体" w:cs="宋体"/>
                <w:b/>
                <w:bCs/>
                <w:color w:val="000000"/>
                <w:kern w:val="0"/>
                <w:sz w:val="24"/>
                <w:lang w:bidi="ar"/>
              </w:rPr>
            </w:pPr>
          </w:p>
        </w:tc>
        <w:tc>
          <w:tcPr>
            <w:tcW w:w="285" w:type="pct"/>
            <w:noWrap/>
            <w:vAlign w:val="center"/>
          </w:tcPr>
          <w:p w14:paraId="56CC6322">
            <w:pPr>
              <w:spacing w:line="360" w:lineRule="exact"/>
              <w:jc w:val="center"/>
              <w:textAlignment w:val="center"/>
              <w:rPr>
                <w:rFonts w:hint="eastAsia" w:ascii="宋体" w:hAnsi="宋体" w:cs="宋体"/>
                <w:b/>
                <w:bCs/>
                <w:color w:val="000000"/>
                <w:kern w:val="0"/>
                <w:sz w:val="24"/>
                <w:lang w:bidi="ar"/>
              </w:rPr>
            </w:pPr>
          </w:p>
        </w:tc>
      </w:tr>
    </w:tbl>
    <w:p w14:paraId="7F40DD22">
      <w:pPr>
        <w:pStyle w:val="7"/>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6BD58C4B">
      <w:pPr>
        <w:pStyle w:val="7"/>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7DF6AE8">
      <w:pPr>
        <w:pStyle w:val="7"/>
        <w:spacing w:line="400" w:lineRule="exact"/>
        <w:ind w:left="1198" w:leftChars="456" w:hanging="240" w:hangingChars="100"/>
        <w:rPr>
          <w:rFonts w:ascii="方正小标宋简体" w:hAnsi="宋体" w:eastAsia="方正小标宋简体"/>
        </w:rPr>
      </w:pPr>
      <w:r>
        <w:rPr>
          <w:rFonts w:hint="eastAsia"/>
          <w:sz w:val="24"/>
        </w:rPr>
        <w:t>3、投标人所投产品如与招标文件要求的规格及配置不一致，则需在上表偏离说明中注明。投标人应据实填写响应性，不得通篇完全复制粘贴招标文件技术参数。</w:t>
      </w:r>
    </w:p>
    <w:p w14:paraId="74928C57">
      <w:pPr>
        <w:spacing w:line="240" w:lineRule="atLeast"/>
        <w:jc w:val="left"/>
        <w:textAlignment w:val="baseline"/>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55EE713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1E605585">
      <w:pPr>
        <w:ind w:firstLine="562"/>
        <w:jc w:val="center"/>
        <w:rPr>
          <w:rFonts w:ascii="宋体" w:hAnsi="宋体"/>
          <w:b/>
          <w:kern w:val="0"/>
          <w:sz w:val="28"/>
        </w:rPr>
      </w:pPr>
    </w:p>
    <w:p w14:paraId="7A74BF82">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4AC68C96">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05175AD4">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15E012B8">
      <w:pPr>
        <w:pStyle w:val="26"/>
        <w:spacing w:line="460" w:lineRule="exact"/>
        <w:ind w:firstLine="480"/>
        <w:rPr>
          <w:rFonts w:ascii="宋体" w:hAnsi="宋体"/>
          <w:sz w:val="24"/>
          <w:u w:val="single"/>
        </w:rPr>
      </w:pPr>
      <w:r>
        <w:rPr>
          <w:rFonts w:hint="eastAsia" w:ascii="宋体" w:hAnsi="宋体"/>
          <w:sz w:val="24"/>
        </w:rPr>
        <w:t>报价人（</w:t>
      </w:r>
      <w:r>
        <w:rPr>
          <w:rFonts w:hint="eastAsia" w:ascii="宋体" w:hAnsi="宋体"/>
          <w:b/>
          <w:color w:val="FF0000"/>
          <w:sz w:val="24"/>
        </w:rPr>
        <w:t>单位盖章</w:t>
      </w:r>
      <w:r>
        <w:rPr>
          <w:rFonts w:hint="eastAsia" w:ascii="宋体" w:hAnsi="宋体"/>
          <w:sz w:val="24"/>
        </w:rPr>
        <w:t>）：</w:t>
      </w:r>
      <w:r>
        <w:rPr>
          <w:rFonts w:hint="eastAsia" w:ascii="宋体" w:hAnsi="宋体"/>
          <w:sz w:val="24"/>
          <w:u w:val="single"/>
        </w:rPr>
        <w:t xml:space="preserve">             </w:t>
      </w:r>
    </w:p>
    <w:p w14:paraId="3FE9C826">
      <w:pPr>
        <w:pStyle w:val="26"/>
        <w:spacing w:line="460" w:lineRule="exact"/>
        <w:ind w:firstLine="480"/>
        <w:rPr>
          <w:rFonts w:ascii="宋体" w:hAnsi="宋体"/>
          <w:sz w:val="24"/>
          <w:u w:val="single"/>
        </w:rPr>
      </w:pPr>
      <w:r>
        <w:rPr>
          <w:rFonts w:hint="eastAsia" w:ascii="宋体" w:hAnsi="宋体"/>
          <w:sz w:val="24"/>
        </w:rPr>
        <w:t>法定代表人（签字或签字）：</w:t>
      </w:r>
      <w:r>
        <w:rPr>
          <w:rFonts w:hint="eastAsia" w:ascii="宋体" w:hAnsi="宋体"/>
          <w:sz w:val="24"/>
          <w:u w:val="single"/>
        </w:rPr>
        <w:t xml:space="preserve">             </w:t>
      </w:r>
    </w:p>
    <w:p w14:paraId="5CCA27E8">
      <w:pPr>
        <w:pStyle w:val="26"/>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（签字或签字）：</w:t>
      </w:r>
      <w:r>
        <w:rPr>
          <w:rFonts w:hint="eastAsia" w:ascii="宋体" w:hAnsi="宋体"/>
          <w:sz w:val="24"/>
          <w:u w:val="single"/>
        </w:rPr>
        <w:t xml:space="preserve">             </w:t>
      </w:r>
    </w:p>
    <w:p w14:paraId="6E8767C6">
      <w:pPr>
        <w:spacing w:line="460" w:lineRule="exact"/>
        <w:rPr>
          <w:rFonts w:ascii="宋体" w:hAnsi="宋体" w:eastAsia="宋体"/>
          <w:kern w:val="0"/>
          <w:sz w:val="24"/>
        </w:rPr>
      </w:pPr>
      <w:r>
        <w:rPr>
          <w:rFonts w:hint="eastAsia" w:ascii="宋体" w:hAnsi="宋体" w:eastAsia="宋体"/>
          <w:kern w:val="0"/>
          <w:sz w:val="24"/>
        </w:rPr>
        <w:t>附：</w:t>
      </w:r>
    </w:p>
    <w:p w14:paraId="70FEBE72">
      <w:pPr>
        <w:spacing w:line="500" w:lineRule="exact"/>
        <w:jc w:val="center"/>
        <w:rPr>
          <w:rFonts w:ascii="宋体" w:hAnsi="宋体"/>
          <w:b/>
          <w:kern w:val="0"/>
          <w:sz w:val="28"/>
        </w:rPr>
      </w:pPr>
      <w:r>
        <w:rPr>
          <w:rFonts w:hint="eastAsia" w:ascii="宋体" w:hAnsi="宋体"/>
          <w:b/>
          <w:kern w:val="0"/>
          <w:sz w:val="28"/>
        </w:rPr>
        <w:t>法人代表人身份证明</w:t>
      </w:r>
    </w:p>
    <w:p w14:paraId="455B88E1">
      <w:pPr>
        <w:spacing w:line="460" w:lineRule="exact"/>
        <w:jc w:val="center"/>
        <w:rPr>
          <w:rFonts w:ascii="宋体" w:hAnsi="宋体"/>
          <w:b/>
          <w:kern w:val="0"/>
          <w:sz w:val="28"/>
        </w:rPr>
      </w:pPr>
      <w:r>
        <w:rPr>
          <w:rFonts w:hint="eastAsia" w:ascii="宋体" w:hAnsi="宋体"/>
          <w:b/>
          <w:kern w:val="0"/>
          <w:sz w:val="28"/>
        </w:rPr>
        <mc:AlternateContent>
          <mc:Choice Requires="wpg">
            <w:drawing>
              <wp:anchor distT="0" distB="0" distL="114300" distR="114300" simplePos="0" relativeHeight="251659264" behindDoc="1" locked="0" layoutInCell="1" allowOverlap="1">
                <wp:simplePos x="0" y="0"/>
                <wp:positionH relativeFrom="column">
                  <wp:posOffset>-177165</wp:posOffset>
                </wp:positionH>
                <wp:positionV relativeFrom="paragraph">
                  <wp:posOffset>15240</wp:posOffset>
                </wp:positionV>
                <wp:extent cx="6125210" cy="4175760"/>
                <wp:effectExtent l="3810" t="0" r="0" b="0"/>
                <wp:wrapNone/>
                <wp:docPr id="1" name="组合 22"/>
                <wp:cNvGraphicFramePr/>
                <a:graphic xmlns:a="http://schemas.openxmlformats.org/drawingml/2006/main">
                  <a:graphicData uri="http://schemas.microsoft.com/office/word/2010/wordprocessingGroup">
                    <wpg:wgp>
                      <wpg:cNvGrpSpPr/>
                      <wpg:grpSpPr>
                        <a:xfrm>
                          <a:off x="0" y="0"/>
                          <a:ext cx="6125210" cy="4175760"/>
                          <a:chOff x="1139" y="7974"/>
                          <a:chExt cx="9646" cy="6576"/>
                        </a:xfrm>
                      </wpg:grpSpPr>
                      <pic:pic xmlns:pic="http://schemas.openxmlformats.org/drawingml/2006/picture">
                        <pic:nvPicPr>
                          <pic:cNvPr id="2" name="图片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1139" y="7974"/>
                            <a:ext cx="9646" cy="6576"/>
                          </a:xfrm>
                          <a:prstGeom prst="rect">
                            <a:avLst/>
                          </a:prstGeom>
                          <a:noFill/>
                          <a:ln>
                            <a:noFill/>
                          </a:ln>
                        </pic:spPr>
                      </pic:pic>
                      <wps:wsp>
                        <wps:cNvPr id="3" name="椭圆 10"/>
                        <wps:cNvSpPr>
                          <a:spLocks noChangeArrowheads="1"/>
                        </wps:cNvSpPr>
                        <wps:spPr bwMode="auto">
                          <a:xfrm>
                            <a:off x="4248" y="9695"/>
                            <a:ext cx="3570" cy="2964"/>
                          </a:xfrm>
                          <a:prstGeom prst="ellipse">
                            <a:avLst/>
                          </a:prstGeom>
                          <a:noFill/>
                          <a:ln w="25400" algn="ctr">
                            <a:solidFill>
                              <a:srgbClr val="FF0000"/>
                            </a:solidFill>
                            <a:prstDash val="sysDot"/>
                            <a:round/>
                          </a:ln>
                          <a:effectLst/>
                        </wps:spPr>
                        <wps:txbx>
                          <w:txbxContent>
                            <w:p w14:paraId="450B8052">
                              <w:pPr>
                                <w:jc w:val="center"/>
                                <w:rPr>
                                  <w:rFonts w:ascii="方正小标宋简体" w:eastAsia="方正小标宋简体"/>
                                  <w:sz w:val="44"/>
                                </w:rPr>
                              </w:pPr>
                            </w:p>
                            <w:p w14:paraId="136C457B">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wpg:wgp>
                  </a:graphicData>
                </a:graphic>
              </wp:anchor>
            </w:drawing>
          </mc:Choice>
          <mc:Fallback>
            <w:pict>
              <v:group id="组合 22" o:spid="_x0000_s1026" o:spt="203" style="position:absolute;left:0pt;margin-left:-13.95pt;margin-top:1.2pt;height:328.8pt;width:482.3pt;z-index:-251657216;mso-width-relative:page;mso-height-relative:page;" coordorigin="1139,7974" coordsize="9646,6576" o:gfxdata="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q&#10;Jg6+tgAAACEBAAAZAAAAZHJzL19yZWxzL2Uyb0RvYy54bWwucmVsc4WPQWrDMBBF94XcQcw+lp1F&#10;KMWyN6HgbUgOMEhjWcQaCUkt9e0jyCaBQJfzP/89ph///Cp+KWUXWEHXtCCIdTCOrYLr5Xv/CSIX&#10;ZINrYFKwUYZx2H30Z1qx1FFeXMyiUjgrWEqJX1JmvZDH3IRIXJs5JI+lnsnKiPqGluShbY8yPTNg&#10;eGGKyShIk+lAXLZYzf+zwzw7TaegfzxxeaOQzld3BWKyVBR4Mg4fYddEtiCHXr48NtwB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">
                <o:lock v:ext="edit" aspectratio="f"/>
                <v:shape id="图片 21" o:spid="_x0000_s1026" o:spt="75" type="#_x0000_t75" style="position:absolute;left:1139;top:7974;height:6576;width:9646;" filled="f" o:preferrelative="t" stroked="f" coordsize="21600,21600" o:gfxdata="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Sk66ugAAANoA&#10;AAAPAAAAAAAAAAEAIAAAACIAAABkcnMvZG93bnJldi54bWxQSwECFAAUAAAACACHTuJAMy8FnjsA&#10;AAA5AAAAEAAAAAAAAAABACAAAAAJAQAAZHJzL3NoYXBleG1sLnhtbFBLBQYAAAAABgAGAFsBAACz&#10;AwAAAAA=&#10;">
                  <v:fill on="f" focussize="0,0"/>
                  <v:stroke on="f"/>
                  <v:imagedata r:id="rId4" o:title=""/>
                  <o:lock v:ext="edit" aspectratio="t"/>
                </v:shape>
                <v:shape id="椭圆 10" o:spid="_x0000_s1026" o:spt="3" type="#_x0000_t3" style="position:absolute;left:4248;top:9695;height:2964;width:3570;" filled="f" stroked="t" coordsize="21600,21600" o:gfxdata="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5fGCi8AAAA&#10;2gAAAA8AAAAAAAAAAQAgAAAAIgAAAGRycy9kb3ducmV2LnhtbFBLAQIUABQAAAAIAIdO4kAzLwWe&#10;OwAAADkAAAAQAAAAAAAAAAEAIAAAAAsBAABkcnMvc2hhcGV4bWwueG1sUEsFBgAAAAAGAAYAWwEA&#10;ALUDAAAAAA==&#10;">
                  <v:fill on="f" focussize="0,0"/>
                  <v:stroke weight="2pt" color="#FF0000" joinstyle="round" dashstyle="1 1"/>
                  <v:imagedata o:title=""/>
                  <o:lock v:ext="edit" aspectratio="f"/>
                  <v:textbox>
                    <w:txbxContent>
                      <w:p w14:paraId="450B8052">
                        <w:pPr>
                          <w:jc w:val="center"/>
                          <w:rPr>
                            <w:rFonts w:ascii="方正小标宋简体" w:eastAsia="方正小标宋简体"/>
                            <w:sz w:val="44"/>
                          </w:rPr>
                        </w:pPr>
                      </w:p>
                      <w:p w14:paraId="136C457B">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v:textbox>
                </v:shape>
              </v:group>
            </w:pict>
          </mc:Fallback>
        </mc:AlternateContent>
      </w:r>
    </w:p>
    <w:p w14:paraId="0B797AA4">
      <w:pPr>
        <w:spacing w:line="460" w:lineRule="exact"/>
        <w:jc w:val="center"/>
        <w:rPr>
          <w:rFonts w:ascii="宋体" w:hAnsi="宋体"/>
          <w:b/>
          <w:kern w:val="0"/>
          <w:sz w:val="28"/>
        </w:rPr>
      </w:pPr>
    </w:p>
    <w:p w14:paraId="0C14B4F2">
      <w:pPr>
        <w:spacing w:line="460" w:lineRule="exact"/>
        <w:jc w:val="center"/>
        <w:rPr>
          <w:rFonts w:ascii="宋体" w:hAnsi="宋体"/>
          <w:b/>
          <w:kern w:val="0"/>
          <w:sz w:val="28"/>
        </w:rPr>
      </w:pPr>
    </w:p>
    <w:p w14:paraId="7B71BFE5">
      <w:pPr>
        <w:spacing w:line="460" w:lineRule="exact"/>
        <w:jc w:val="center"/>
        <w:rPr>
          <w:rFonts w:ascii="宋体" w:hAnsi="宋体"/>
          <w:b/>
          <w:kern w:val="0"/>
          <w:sz w:val="28"/>
        </w:rPr>
      </w:pPr>
    </w:p>
    <w:p w14:paraId="105E9A19">
      <w:pPr>
        <w:spacing w:line="460" w:lineRule="exact"/>
        <w:jc w:val="center"/>
        <w:rPr>
          <w:rFonts w:ascii="宋体" w:hAnsi="宋体"/>
          <w:b/>
          <w:kern w:val="0"/>
          <w:sz w:val="28"/>
        </w:rPr>
      </w:pPr>
    </w:p>
    <w:p w14:paraId="662CFAF0">
      <w:pPr>
        <w:spacing w:line="460" w:lineRule="exact"/>
        <w:jc w:val="center"/>
        <w:rPr>
          <w:rFonts w:ascii="宋体" w:hAnsi="宋体"/>
          <w:b/>
          <w:kern w:val="0"/>
          <w:sz w:val="28"/>
        </w:rPr>
      </w:pPr>
    </w:p>
    <w:p w14:paraId="723557B6">
      <w:pPr>
        <w:spacing w:line="460" w:lineRule="exact"/>
        <w:jc w:val="center"/>
        <w:rPr>
          <w:rFonts w:ascii="宋体" w:hAnsi="宋体"/>
          <w:b/>
          <w:kern w:val="0"/>
          <w:sz w:val="28"/>
        </w:rPr>
      </w:pPr>
    </w:p>
    <w:p w14:paraId="14509949">
      <w:pPr>
        <w:spacing w:line="500" w:lineRule="exact"/>
        <w:jc w:val="center"/>
        <w:rPr>
          <w:rFonts w:ascii="宋体" w:hAnsi="宋体"/>
          <w:b/>
          <w:kern w:val="0"/>
          <w:sz w:val="28"/>
        </w:rPr>
      </w:pPr>
      <w:r>
        <w:rPr>
          <w:rFonts w:ascii="宋体" w:hAnsi="宋体"/>
          <w:b/>
          <w:kern w:val="0"/>
          <w:sz w:val="28"/>
        </w:rPr>
        <w:t>代理人身份证明</w:t>
      </w:r>
    </w:p>
    <w:p w14:paraId="6917DB3F"/>
    <w:p w14:paraId="52ECF436"/>
    <w:p w14:paraId="73B1DBD9">
      <w:pPr>
        <w:pStyle w:val="12"/>
        <w:sectPr>
          <w:pgSz w:w="11906" w:h="16838"/>
          <w:pgMar w:top="1531" w:right="1304" w:bottom="1418" w:left="1418" w:header="851" w:footer="992" w:gutter="0"/>
          <w:cols w:space="720" w:num="1"/>
          <w:docGrid w:linePitch="435" w:charSpace="0"/>
        </w:sectPr>
      </w:pPr>
    </w:p>
    <w:p w14:paraId="45FB0A16">
      <w:pPr>
        <w:pStyle w:val="12"/>
      </w:pPr>
    </w:p>
    <w:p w14:paraId="031550B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03AB1294">
      <w:pPr>
        <w:tabs>
          <w:tab w:val="left" w:pos="5580"/>
        </w:tabs>
        <w:spacing w:line="360" w:lineRule="auto"/>
        <w:ind w:firstLine="420"/>
        <w:rPr>
          <w:rFonts w:ascii="Calibri" w:hAnsi="宋体" w:eastAsia="Calibri"/>
        </w:rPr>
      </w:pPr>
    </w:p>
    <w:p w14:paraId="75ED0DEC">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1227ADB9">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770BA5FA">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59CBCB53">
      <w:pPr>
        <w:ind w:firstLine="480"/>
        <w:rPr>
          <w:rFonts w:ascii="Calibri" w:hAnsi="宋体" w:eastAsia="Calibri"/>
          <w:sz w:val="24"/>
        </w:rPr>
      </w:pPr>
    </w:p>
    <w:p w14:paraId="55240658">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ascii="宋体" w:hAnsi="宋体" w:eastAsia="宋体"/>
          <w:b/>
          <w:color w:val="FF0000"/>
          <w:kern w:val="0"/>
          <w:sz w:val="24"/>
          <w:szCs w:val="22"/>
          <w:u w:val="single"/>
        </w:rPr>
        <w:t>盖单位章</w:t>
      </w:r>
      <w:r>
        <w:rPr>
          <w:rFonts w:ascii="Calibri" w:hAnsi="宋体" w:eastAsia="Calibri"/>
          <w:sz w:val="24"/>
          <w:u w:val="single"/>
        </w:rPr>
        <w:t>）</w:t>
      </w:r>
    </w:p>
    <w:p w14:paraId="6FFF7E0F">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318C29CA">
      <w:pPr>
        <w:spacing w:after="120" w:afterLines="50"/>
        <w:ind w:firstLine="422"/>
        <w:rPr>
          <w:rFonts w:ascii="仿宋" w:hAnsi="仿宋" w:eastAsia="仿宋"/>
          <w:b/>
        </w:rPr>
      </w:pPr>
    </w:p>
    <w:p w14:paraId="5A5324F3"/>
    <w:p w14:paraId="3C54D7DA">
      <w:pPr>
        <w:pStyle w:val="12"/>
      </w:pPr>
    </w:p>
    <w:p w14:paraId="12C42B50"/>
    <w:p w14:paraId="266921EE">
      <w:pPr>
        <w:spacing w:line="360" w:lineRule="exact"/>
        <w:ind w:firstLine="411" w:firstLineChars="196"/>
        <w:rPr>
          <w:rFonts w:ascii="宋体" w:hAnsi="宋体"/>
          <w:color w:val="000000"/>
        </w:rPr>
      </w:pPr>
    </w:p>
    <w:p w14:paraId="33C1A6B7">
      <w:pPr>
        <w:pStyle w:val="12"/>
      </w:pPr>
    </w:p>
    <w:p w14:paraId="139B4D99"/>
    <w:p w14:paraId="4C9B500F">
      <w:pPr>
        <w:pStyle w:val="12"/>
      </w:pPr>
    </w:p>
    <w:p w14:paraId="0748587B"/>
    <w:p w14:paraId="6FCB1936">
      <w:pPr>
        <w:pStyle w:val="12"/>
      </w:pPr>
    </w:p>
    <w:p w14:paraId="37CCD07F"/>
    <w:p w14:paraId="2531D965">
      <w:pPr>
        <w:pStyle w:val="12"/>
      </w:pPr>
    </w:p>
    <w:p w14:paraId="0915C125"/>
    <w:p w14:paraId="63B6B3C9">
      <w:pPr>
        <w:pStyle w:val="12"/>
      </w:pPr>
    </w:p>
    <w:p w14:paraId="69A2BA5D"/>
    <w:p w14:paraId="74693DB3">
      <w:pPr>
        <w:pStyle w:val="12"/>
      </w:pPr>
    </w:p>
    <w:p w14:paraId="73CCD012"/>
    <w:p w14:paraId="7D6CD2CC">
      <w:pPr>
        <w:pStyle w:val="12"/>
      </w:pPr>
    </w:p>
    <w:p w14:paraId="53077477"/>
    <w:p w14:paraId="1A24A47B">
      <w:pPr>
        <w:pStyle w:val="12"/>
      </w:pPr>
    </w:p>
    <w:p w14:paraId="45FDF57C"/>
    <w:p w14:paraId="1D92223E">
      <w:pPr>
        <w:pStyle w:val="12"/>
      </w:pPr>
    </w:p>
    <w:p w14:paraId="718B417C"/>
    <w:p w14:paraId="38420EEA">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72AEB7F2">
      <w:pPr>
        <w:ind w:firstLine="420"/>
        <w:jc w:val="center"/>
        <w:rPr>
          <w:rFonts w:ascii="宋体" w:hAnsi="宋体"/>
        </w:rPr>
      </w:pPr>
      <w:r>
        <w:rPr>
          <w:rFonts w:hint="eastAsia" w:ascii="宋体" w:hAnsi="宋体"/>
        </w:rPr>
        <w:t>（三证合一、特殊行业资质、人员资质等本项目要求必备的资质证明材料复印件）</w:t>
      </w:r>
    </w:p>
    <w:p w14:paraId="10DC22D9">
      <w:pPr>
        <w:ind w:firstLine="420"/>
        <w:rPr>
          <w:rFonts w:ascii="宋体" w:hAnsi="宋体"/>
        </w:rPr>
      </w:pPr>
    </w:p>
    <w:p w14:paraId="6B5F7735">
      <w:pPr>
        <w:pStyle w:val="12"/>
      </w:pPr>
    </w:p>
    <w:p w14:paraId="13BF3A99"/>
    <w:p w14:paraId="455DE4DD">
      <w:pPr>
        <w:pStyle w:val="12"/>
      </w:pPr>
    </w:p>
    <w:p w14:paraId="493A5EFC"/>
    <w:p w14:paraId="27281C9E">
      <w:pPr>
        <w:pStyle w:val="12"/>
      </w:pPr>
    </w:p>
    <w:p w14:paraId="5666ABA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446C088E">
      <w:pPr>
        <w:ind w:firstLine="420"/>
        <w:rPr>
          <w:rFonts w:ascii="宋体" w:hAnsi="宋体"/>
        </w:rPr>
      </w:pPr>
    </w:p>
    <w:p w14:paraId="3D70F59E">
      <w:pPr>
        <w:pStyle w:val="12"/>
      </w:pPr>
    </w:p>
    <w:p w14:paraId="65314069"/>
    <w:p w14:paraId="5B366DE2">
      <w:pPr>
        <w:pStyle w:val="12"/>
      </w:pPr>
    </w:p>
    <w:p w14:paraId="5D86C613"/>
    <w:p w14:paraId="4EAC3F4E">
      <w:pPr>
        <w:ind w:firstLine="420"/>
        <w:rPr>
          <w:rFonts w:ascii="宋体" w:hAnsi="宋体"/>
        </w:rPr>
      </w:pPr>
    </w:p>
    <w:p w14:paraId="38AC84C1">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2BAB045A">
      <w:pPr>
        <w:ind w:firstLine="420"/>
        <w:jc w:val="center"/>
        <w:rPr>
          <w:rFonts w:ascii="宋体" w:hAnsi="宋体"/>
        </w:rPr>
      </w:pPr>
      <w:r>
        <w:rPr>
          <w:rFonts w:hint="eastAsia" w:ascii="宋体" w:hAnsi="宋体"/>
        </w:rPr>
        <w:t>（格式自拟）</w:t>
      </w:r>
    </w:p>
    <w:p w14:paraId="1566001C"/>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姚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3E"/>
    <w:rsid w:val="00000A13"/>
    <w:rsid w:val="00016CDC"/>
    <w:rsid w:val="00026669"/>
    <w:rsid w:val="00052F12"/>
    <w:rsid w:val="00067200"/>
    <w:rsid w:val="00077E58"/>
    <w:rsid w:val="00083902"/>
    <w:rsid w:val="00083E63"/>
    <w:rsid w:val="00087EE3"/>
    <w:rsid w:val="000A1B4E"/>
    <w:rsid w:val="000A7C29"/>
    <w:rsid w:val="000B266E"/>
    <w:rsid w:val="000E5683"/>
    <w:rsid w:val="000E622A"/>
    <w:rsid w:val="000E71A5"/>
    <w:rsid w:val="000F5A59"/>
    <w:rsid w:val="0011741E"/>
    <w:rsid w:val="0013272E"/>
    <w:rsid w:val="0013560E"/>
    <w:rsid w:val="00141587"/>
    <w:rsid w:val="00153E53"/>
    <w:rsid w:val="00196A48"/>
    <w:rsid w:val="001A55F0"/>
    <w:rsid w:val="001B4358"/>
    <w:rsid w:val="001C7A45"/>
    <w:rsid w:val="001D4588"/>
    <w:rsid w:val="001D598C"/>
    <w:rsid w:val="001D6E41"/>
    <w:rsid w:val="00214515"/>
    <w:rsid w:val="00217F00"/>
    <w:rsid w:val="0022031F"/>
    <w:rsid w:val="0023671C"/>
    <w:rsid w:val="0023769B"/>
    <w:rsid w:val="0024725D"/>
    <w:rsid w:val="00257A30"/>
    <w:rsid w:val="002840D3"/>
    <w:rsid w:val="0029357E"/>
    <w:rsid w:val="002B5C57"/>
    <w:rsid w:val="002F1F83"/>
    <w:rsid w:val="002F6493"/>
    <w:rsid w:val="003044C0"/>
    <w:rsid w:val="00311A78"/>
    <w:rsid w:val="00312BBD"/>
    <w:rsid w:val="00313077"/>
    <w:rsid w:val="0031355E"/>
    <w:rsid w:val="00325687"/>
    <w:rsid w:val="00344E16"/>
    <w:rsid w:val="00372CE1"/>
    <w:rsid w:val="00390557"/>
    <w:rsid w:val="003927BC"/>
    <w:rsid w:val="00396D39"/>
    <w:rsid w:val="003A2A8F"/>
    <w:rsid w:val="003B029C"/>
    <w:rsid w:val="003D20DB"/>
    <w:rsid w:val="003D2B32"/>
    <w:rsid w:val="003D6D8A"/>
    <w:rsid w:val="003E59CA"/>
    <w:rsid w:val="003E7135"/>
    <w:rsid w:val="003F0FA3"/>
    <w:rsid w:val="0040028A"/>
    <w:rsid w:val="004234FD"/>
    <w:rsid w:val="00423DBF"/>
    <w:rsid w:val="00430CF8"/>
    <w:rsid w:val="00461123"/>
    <w:rsid w:val="00470C21"/>
    <w:rsid w:val="0047264D"/>
    <w:rsid w:val="004A7D93"/>
    <w:rsid w:val="004D6A63"/>
    <w:rsid w:val="004D77D3"/>
    <w:rsid w:val="004F36BF"/>
    <w:rsid w:val="004F6F08"/>
    <w:rsid w:val="00531893"/>
    <w:rsid w:val="005347A4"/>
    <w:rsid w:val="00541D75"/>
    <w:rsid w:val="00553939"/>
    <w:rsid w:val="00561D02"/>
    <w:rsid w:val="005623EC"/>
    <w:rsid w:val="00576919"/>
    <w:rsid w:val="005C4356"/>
    <w:rsid w:val="005C5C88"/>
    <w:rsid w:val="005E399D"/>
    <w:rsid w:val="005F0D3F"/>
    <w:rsid w:val="006021B0"/>
    <w:rsid w:val="00607251"/>
    <w:rsid w:val="006102B2"/>
    <w:rsid w:val="00622E8D"/>
    <w:rsid w:val="00630078"/>
    <w:rsid w:val="006339B3"/>
    <w:rsid w:val="00656B12"/>
    <w:rsid w:val="00666FDB"/>
    <w:rsid w:val="0066723A"/>
    <w:rsid w:val="006871B2"/>
    <w:rsid w:val="00697267"/>
    <w:rsid w:val="006B0A9C"/>
    <w:rsid w:val="006B16CE"/>
    <w:rsid w:val="006B198B"/>
    <w:rsid w:val="006E33F5"/>
    <w:rsid w:val="006E5B0C"/>
    <w:rsid w:val="006F263B"/>
    <w:rsid w:val="00701684"/>
    <w:rsid w:val="00704B43"/>
    <w:rsid w:val="00736AF6"/>
    <w:rsid w:val="00751967"/>
    <w:rsid w:val="00760E01"/>
    <w:rsid w:val="007614A1"/>
    <w:rsid w:val="00774CB0"/>
    <w:rsid w:val="007819AB"/>
    <w:rsid w:val="007869E2"/>
    <w:rsid w:val="007A4D14"/>
    <w:rsid w:val="007A58F0"/>
    <w:rsid w:val="007B5E91"/>
    <w:rsid w:val="007C2E20"/>
    <w:rsid w:val="007C4271"/>
    <w:rsid w:val="00800266"/>
    <w:rsid w:val="00805ABF"/>
    <w:rsid w:val="0082047D"/>
    <w:rsid w:val="00823488"/>
    <w:rsid w:val="00834701"/>
    <w:rsid w:val="008471D3"/>
    <w:rsid w:val="0087593A"/>
    <w:rsid w:val="00890354"/>
    <w:rsid w:val="008B14AA"/>
    <w:rsid w:val="008B2AE5"/>
    <w:rsid w:val="008B3AD4"/>
    <w:rsid w:val="008C5314"/>
    <w:rsid w:val="008C636B"/>
    <w:rsid w:val="00911026"/>
    <w:rsid w:val="00912A16"/>
    <w:rsid w:val="0091397C"/>
    <w:rsid w:val="00937216"/>
    <w:rsid w:val="00963552"/>
    <w:rsid w:val="009874C2"/>
    <w:rsid w:val="009907DF"/>
    <w:rsid w:val="0099443C"/>
    <w:rsid w:val="009944A7"/>
    <w:rsid w:val="009A3AAF"/>
    <w:rsid w:val="009B42AE"/>
    <w:rsid w:val="009C471E"/>
    <w:rsid w:val="009E044B"/>
    <w:rsid w:val="009E5900"/>
    <w:rsid w:val="009E6CEA"/>
    <w:rsid w:val="00A02879"/>
    <w:rsid w:val="00A2657E"/>
    <w:rsid w:val="00A367A4"/>
    <w:rsid w:val="00A37698"/>
    <w:rsid w:val="00A52B81"/>
    <w:rsid w:val="00A62D50"/>
    <w:rsid w:val="00A74221"/>
    <w:rsid w:val="00A95478"/>
    <w:rsid w:val="00AA1C45"/>
    <w:rsid w:val="00AB3655"/>
    <w:rsid w:val="00AB4741"/>
    <w:rsid w:val="00AD429D"/>
    <w:rsid w:val="00AF441F"/>
    <w:rsid w:val="00AF71E1"/>
    <w:rsid w:val="00B15324"/>
    <w:rsid w:val="00B159A1"/>
    <w:rsid w:val="00B17B44"/>
    <w:rsid w:val="00B265E7"/>
    <w:rsid w:val="00B30878"/>
    <w:rsid w:val="00B30FBE"/>
    <w:rsid w:val="00B34757"/>
    <w:rsid w:val="00B77EC1"/>
    <w:rsid w:val="00B96F3E"/>
    <w:rsid w:val="00BA133B"/>
    <w:rsid w:val="00BA2B33"/>
    <w:rsid w:val="00BA70A8"/>
    <w:rsid w:val="00BC0605"/>
    <w:rsid w:val="00BC7458"/>
    <w:rsid w:val="00BF6335"/>
    <w:rsid w:val="00BF7325"/>
    <w:rsid w:val="00C30F0A"/>
    <w:rsid w:val="00C4521D"/>
    <w:rsid w:val="00C671C8"/>
    <w:rsid w:val="00C84FB3"/>
    <w:rsid w:val="00C85AA8"/>
    <w:rsid w:val="00CA3E15"/>
    <w:rsid w:val="00CB6CAC"/>
    <w:rsid w:val="00CB7F6C"/>
    <w:rsid w:val="00CD6542"/>
    <w:rsid w:val="00CF3D33"/>
    <w:rsid w:val="00CF413E"/>
    <w:rsid w:val="00CF6108"/>
    <w:rsid w:val="00D05795"/>
    <w:rsid w:val="00D10148"/>
    <w:rsid w:val="00D105FC"/>
    <w:rsid w:val="00D146AA"/>
    <w:rsid w:val="00D1532A"/>
    <w:rsid w:val="00D464A8"/>
    <w:rsid w:val="00D531F2"/>
    <w:rsid w:val="00D547D1"/>
    <w:rsid w:val="00D56DD9"/>
    <w:rsid w:val="00D6095A"/>
    <w:rsid w:val="00D67B84"/>
    <w:rsid w:val="00D91265"/>
    <w:rsid w:val="00DB3449"/>
    <w:rsid w:val="00DD242D"/>
    <w:rsid w:val="00DD544A"/>
    <w:rsid w:val="00DD799C"/>
    <w:rsid w:val="00DE35B3"/>
    <w:rsid w:val="00DF1B7B"/>
    <w:rsid w:val="00DF3852"/>
    <w:rsid w:val="00E04805"/>
    <w:rsid w:val="00E45AB1"/>
    <w:rsid w:val="00E6430D"/>
    <w:rsid w:val="00E8582D"/>
    <w:rsid w:val="00E9298E"/>
    <w:rsid w:val="00E954CD"/>
    <w:rsid w:val="00ED2A3C"/>
    <w:rsid w:val="00ED382E"/>
    <w:rsid w:val="00EF3443"/>
    <w:rsid w:val="00F030A5"/>
    <w:rsid w:val="00F32BF3"/>
    <w:rsid w:val="00F4017A"/>
    <w:rsid w:val="00F73E4D"/>
    <w:rsid w:val="00F77B6E"/>
    <w:rsid w:val="00F8647F"/>
    <w:rsid w:val="00F97ADD"/>
    <w:rsid w:val="00FA46BE"/>
    <w:rsid w:val="00FF041E"/>
    <w:rsid w:val="00FF404E"/>
    <w:rsid w:val="02B475FB"/>
    <w:rsid w:val="02C47F4E"/>
    <w:rsid w:val="05C76AEE"/>
    <w:rsid w:val="07E858A9"/>
    <w:rsid w:val="0858227F"/>
    <w:rsid w:val="11107CD2"/>
    <w:rsid w:val="155B6F0B"/>
    <w:rsid w:val="1F5D6A6B"/>
    <w:rsid w:val="1FDD6E90"/>
    <w:rsid w:val="23625790"/>
    <w:rsid w:val="29A3324B"/>
    <w:rsid w:val="2C230919"/>
    <w:rsid w:val="2CD5539D"/>
    <w:rsid w:val="327C37EE"/>
    <w:rsid w:val="37537F32"/>
    <w:rsid w:val="37946056"/>
    <w:rsid w:val="4073674A"/>
    <w:rsid w:val="46A460B4"/>
    <w:rsid w:val="49C32841"/>
    <w:rsid w:val="4BE358A7"/>
    <w:rsid w:val="4CD6771E"/>
    <w:rsid w:val="51093901"/>
    <w:rsid w:val="5271586D"/>
    <w:rsid w:val="591D670F"/>
    <w:rsid w:val="5EE9209A"/>
    <w:rsid w:val="602F6A1E"/>
    <w:rsid w:val="61721E5C"/>
    <w:rsid w:val="62C54F90"/>
    <w:rsid w:val="67EB5CA8"/>
    <w:rsid w:val="6B9C7C98"/>
    <w:rsid w:val="75630127"/>
    <w:rsid w:val="79B11A3C"/>
    <w:rsid w:val="7A8A0B42"/>
    <w:rsid w:val="7DE96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Times New Roman"/>
      <w:kern w:val="2"/>
      <w:sz w:val="21"/>
      <w:szCs w:val="24"/>
      <w:lang w:val="en-US" w:eastAsia="zh-CN" w:bidi="ar-SA"/>
    </w:rPr>
  </w:style>
  <w:style w:type="paragraph" w:styleId="4">
    <w:name w:val="heading 1"/>
    <w:basedOn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0"/>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18"/>
    <w:unhideWhenUsed/>
    <w:qFormat/>
    <w:uiPriority w:val="99"/>
    <w:pPr>
      <w:spacing w:after="120"/>
    </w:pPr>
    <w:rPr>
      <w:rFonts w:ascii="Calibri" w:hAnsi="Calibri"/>
      <w:sz w:val="32"/>
    </w:rPr>
  </w:style>
  <w:style w:type="paragraph" w:styleId="7">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8">
    <w:name w:val="Date"/>
    <w:basedOn w:val="1"/>
    <w:next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before="120" w:after="120"/>
      <w:jc w:val="left"/>
    </w:pPr>
    <w:rPr>
      <w:rFonts w:ascii="Calibri" w:hAnsi="Calibri" w:eastAsia="宋体"/>
      <w:b/>
      <w:caps/>
      <w:sz w:val="20"/>
    </w:rPr>
  </w:style>
  <w:style w:type="paragraph" w:styleId="13">
    <w:name w:val="Normal (Web)"/>
    <w:basedOn w:val="1"/>
    <w:qFormat/>
    <w:uiPriority w:val="99"/>
    <w:pPr>
      <w:spacing w:beforeAutospacing="1" w:afterAutospacing="1"/>
      <w:jc w:val="left"/>
    </w:pPr>
    <w:rPr>
      <w:kern w:val="0"/>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customStyle="1" w:styleId="18">
    <w:name w:val="正文文本 Char"/>
    <w:link w:val="3"/>
    <w:qFormat/>
    <w:uiPriority w:val="99"/>
    <w:rPr>
      <w:rFonts w:ascii="Calibri" w:hAnsi="Calibri" w:eastAsia="等线" w:cs="Times New Roman"/>
      <w:szCs w:val="24"/>
    </w:rPr>
  </w:style>
  <w:style w:type="character" w:customStyle="1" w:styleId="19">
    <w:name w:val="标题 1 Char"/>
    <w:link w:val="4"/>
    <w:qFormat/>
    <w:uiPriority w:val="9"/>
    <w:rPr>
      <w:rFonts w:ascii="宋体" w:hAnsi="宋体" w:eastAsia="宋体" w:cs="宋体"/>
      <w:b/>
      <w:bCs/>
      <w:kern w:val="36"/>
      <w:sz w:val="48"/>
      <w:szCs w:val="48"/>
    </w:rPr>
  </w:style>
  <w:style w:type="character" w:customStyle="1" w:styleId="20">
    <w:name w:val="标题 3 Char"/>
    <w:link w:val="6"/>
    <w:qFormat/>
    <w:uiPriority w:val="9"/>
    <w:rPr>
      <w:rFonts w:ascii="等线" w:eastAsia="等线"/>
      <w:b/>
      <w:bCs/>
      <w:kern w:val="2"/>
      <w:sz w:val="32"/>
      <w:szCs w:val="32"/>
    </w:rPr>
  </w:style>
  <w:style w:type="character" w:customStyle="1" w:styleId="21">
    <w:name w:val="日期 Char"/>
    <w:link w:val="8"/>
    <w:semiHidden/>
    <w:qFormat/>
    <w:uiPriority w:val="99"/>
    <w:rPr>
      <w:rFonts w:ascii="等线" w:hAnsi="等线" w:eastAsia="等线" w:cs="Times New Roman"/>
      <w:sz w:val="21"/>
      <w:szCs w:val="24"/>
    </w:rPr>
  </w:style>
  <w:style w:type="character" w:customStyle="1" w:styleId="22">
    <w:name w:val="批注框文本 Char"/>
    <w:link w:val="9"/>
    <w:semiHidden/>
    <w:qFormat/>
    <w:uiPriority w:val="99"/>
    <w:rPr>
      <w:rFonts w:ascii="等线" w:hAnsi="等线" w:eastAsia="等线" w:cs="Times New Roman"/>
      <w:sz w:val="18"/>
      <w:szCs w:val="18"/>
    </w:rPr>
  </w:style>
  <w:style w:type="character" w:customStyle="1" w:styleId="23">
    <w:name w:val="页脚 Char"/>
    <w:link w:val="10"/>
    <w:qFormat/>
    <w:uiPriority w:val="99"/>
    <w:rPr>
      <w:rFonts w:ascii="等线" w:hAnsi="等线" w:eastAsia="等线" w:cs="Times New Roman"/>
      <w:sz w:val="18"/>
      <w:szCs w:val="18"/>
    </w:rPr>
  </w:style>
  <w:style w:type="character" w:customStyle="1" w:styleId="24">
    <w:name w:val="页眉 Char"/>
    <w:link w:val="11"/>
    <w:qFormat/>
    <w:uiPriority w:val="99"/>
    <w:rPr>
      <w:rFonts w:ascii="等线" w:hAnsi="等线" w:eastAsia="等线" w:cs="Times New Roman"/>
      <w:sz w:val="18"/>
      <w:szCs w:val="18"/>
    </w:rPr>
  </w:style>
  <w:style w:type="paragraph" w:styleId="25">
    <w:name w:val="List Paragraph"/>
    <w:basedOn w:val="1"/>
    <w:qFormat/>
    <w:uiPriority w:val="99"/>
    <w:pPr>
      <w:ind w:firstLine="420" w:firstLineChars="200"/>
    </w:pPr>
  </w:style>
  <w:style w:type="paragraph" w:customStyle="1" w:styleId="26">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27">
    <w:name w:val="*正文"/>
    <w:basedOn w:val="1"/>
    <w:qFormat/>
    <w:uiPriority w:val="0"/>
    <w:pPr>
      <w:widowControl/>
      <w:snapToGrid w:val="0"/>
      <w:spacing w:line="357" w:lineRule="atLeast"/>
      <w:ind w:firstLine="560"/>
      <w:jc w:val="left"/>
      <w:textAlignment w:val="baseline"/>
    </w:pPr>
    <w:rPr>
      <w:rFonts w:ascii="仿宋_GB2312" w:hAnsi="Calibri" w:eastAsia="宋体"/>
      <w:color w:val="191919"/>
      <w:kern w:val="0"/>
      <w:sz w:val="28"/>
      <w:szCs w:val="28"/>
      <w:u w:color="000000"/>
    </w:rPr>
  </w:style>
  <w:style w:type="character" w:customStyle="1" w:styleId="28">
    <w:name w:val="font51"/>
    <w:qFormat/>
    <w:uiPriority w:val="0"/>
    <w:rPr>
      <w:rFonts w:ascii="Calibri" w:hAnsi="Calibri" w:cs="Calibri"/>
      <w:color w:val="000000"/>
      <w:sz w:val="21"/>
      <w:szCs w:val="21"/>
      <w:u w:val="none"/>
    </w:rPr>
  </w:style>
  <w:style w:type="character" w:customStyle="1" w:styleId="29">
    <w:name w:val="font81"/>
    <w:qFormat/>
    <w:uiPriority w:val="0"/>
    <w:rPr>
      <w:rFonts w:hint="eastAsia" w:ascii="宋体" w:hAnsi="宋体" w:eastAsia="宋体" w:cs="宋体"/>
      <w:color w:val="000000"/>
      <w:sz w:val="21"/>
      <w:szCs w:val="21"/>
      <w:u w:val="none"/>
    </w:rPr>
  </w:style>
  <w:style w:type="character" w:customStyle="1" w:styleId="30">
    <w:name w:val="font31"/>
    <w:qFormat/>
    <w:uiPriority w:val="0"/>
    <w:rPr>
      <w:rFonts w:hint="eastAsia" w:ascii="宋体" w:hAnsi="宋体" w:eastAsia="宋体" w:cs="宋体"/>
      <w:color w:val="FF0000"/>
      <w:sz w:val="21"/>
      <w:szCs w:val="21"/>
      <w:u w:val="none"/>
    </w:rPr>
  </w:style>
  <w:style w:type="character" w:customStyle="1" w:styleId="31">
    <w:name w:val="font41"/>
    <w:qFormat/>
    <w:uiPriority w:val="0"/>
    <w:rPr>
      <w:rFonts w:hint="default" w:ascii="Arial" w:hAnsi="Arial" w:cs="Arial"/>
      <w:color w:val="FF0000"/>
      <w:sz w:val="21"/>
      <w:szCs w:val="21"/>
      <w:u w:val="none"/>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fontstyle01"/>
    <w:basedOn w:val="16"/>
    <w:qFormat/>
    <w:uiPriority w:val="0"/>
    <w:rPr>
      <w:rFonts w:hint="eastAsia" w:ascii="宋体" w:hAnsi="宋体" w:eastAsia="宋体"/>
      <w:color w:val="000000"/>
      <w:sz w:val="24"/>
      <w:szCs w:val="24"/>
    </w:rPr>
  </w:style>
  <w:style w:type="character" w:customStyle="1" w:styleId="35">
    <w:name w:val="标题 2 Char"/>
    <w:basedOn w:val="16"/>
    <w:link w:val="5"/>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15</Pages>
  <Words>5434</Words>
  <Characters>5586</Characters>
  <Lines>47</Lines>
  <Paragraphs>13</Paragraphs>
  <TotalTime>12</TotalTime>
  <ScaleCrop>false</ScaleCrop>
  <LinksUpToDate>false</LinksUpToDate>
  <CharactersWithSpaces>6273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2026-04-22T00:27:00Z</dcterms:created>
  <dc:creator>Windows 用户</dc:creator>
  <cp:lastModifiedBy>...</cp:lastModifiedBy>
  <cp:lastPrinted>2025-07-07T07:20:00Z</cp:lastPrinted>
  <dcterms:modified xsi:type="dcterms:W3CDTF">2026-05-07T01:44:00Z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eyJoZGlkIjoiYTRiZTg4MTczOGZmMWQ3ZTMxMzkyMjgzMTU2M2QxMWIiLCJ1c2VySWQiOiI0MDc2NjA5NTMifQ==</vt:lpwstr>
  </property>
  <property fmtid="{D5CDD505-2E9C-101B-9397-08002B2CF9AE}" pid="3" name="KSOProductBuildVer">
    <vt:lpwstr>2052-12.1.0.25865</vt:lpwstr>
  </property>
  <property fmtid="{D5CDD505-2E9C-101B-9397-08002B2CF9AE}" pid="4" name="ICV">
    <vt:lpwstr>C3FE6C75D84E4BC9BC825393F8BA4173_13</vt:lpwstr>
  </property>
</Properties>
</file>